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C1441" w14:paraId="108FF44D" w14:textId="77777777" w:rsidTr="009B6822">
        <w:tc>
          <w:tcPr>
            <w:tcW w:w="4531" w:type="dxa"/>
          </w:tcPr>
          <w:p w14:paraId="7D37E7D4" w14:textId="77777777" w:rsidR="00EC1441" w:rsidRDefault="00EC1441" w:rsidP="009B6822">
            <w:r>
              <w:t>Imię i nazwisko</w:t>
            </w:r>
          </w:p>
        </w:tc>
        <w:tc>
          <w:tcPr>
            <w:tcW w:w="4531" w:type="dxa"/>
          </w:tcPr>
          <w:p w14:paraId="64C5BA7B" w14:textId="77777777" w:rsidR="00EC1441" w:rsidRDefault="00EC1441" w:rsidP="009B6822">
            <w:r>
              <w:t>Piotr Zygmanowski</w:t>
            </w:r>
          </w:p>
        </w:tc>
      </w:tr>
      <w:tr w:rsidR="00EC1441" w14:paraId="5EB2F60B" w14:textId="77777777" w:rsidTr="009B6822">
        <w:tc>
          <w:tcPr>
            <w:tcW w:w="4531" w:type="dxa"/>
          </w:tcPr>
          <w:p w14:paraId="7D9BEBDC" w14:textId="77777777" w:rsidR="00EC1441" w:rsidRDefault="00EC1441" w:rsidP="009B6822">
            <w:r>
              <w:t>Opis wykształcenia</w:t>
            </w:r>
          </w:p>
        </w:tc>
        <w:tc>
          <w:tcPr>
            <w:tcW w:w="4531" w:type="dxa"/>
          </w:tcPr>
          <w:p w14:paraId="61B45879" w14:textId="77777777" w:rsidR="00EC1441" w:rsidRDefault="00EC1441" w:rsidP="009B6822">
            <w:r>
              <w:t>Doktor nauk ekonomicznym w dyscyplinie finansowe, Uniwersytet Ekonomiczny w Poznaniu</w:t>
            </w:r>
          </w:p>
        </w:tc>
      </w:tr>
      <w:tr w:rsidR="00EC1441" w:rsidRPr="006A18FA" w14:paraId="70B5500E" w14:textId="77777777" w:rsidTr="009B6822">
        <w:tc>
          <w:tcPr>
            <w:tcW w:w="4531" w:type="dxa"/>
          </w:tcPr>
          <w:p w14:paraId="1295E6E8" w14:textId="77777777" w:rsidR="00EC1441" w:rsidRDefault="00EC1441" w:rsidP="009B6822">
            <w:r>
              <w:t>Opis kwalifikacji</w:t>
            </w:r>
          </w:p>
        </w:tc>
        <w:tc>
          <w:tcPr>
            <w:tcW w:w="4531" w:type="dxa"/>
          </w:tcPr>
          <w:p w14:paraId="1BC7FCC5" w14:textId="77777777" w:rsidR="00EC1441" w:rsidRDefault="00EC1441" w:rsidP="009B6822">
            <w:pPr>
              <w:rPr>
                <w:lang w:val="en-US"/>
              </w:rPr>
            </w:pPr>
            <w:proofErr w:type="spellStart"/>
            <w:r w:rsidRPr="006A18FA">
              <w:rPr>
                <w:lang w:val="en-US"/>
              </w:rPr>
              <w:t>Licencja</w:t>
            </w:r>
            <w:proofErr w:type="spellEnd"/>
            <w:r w:rsidRPr="006A18FA">
              <w:rPr>
                <w:lang w:val="en-US"/>
              </w:rPr>
              <w:t xml:space="preserve"> The Chartered Financial A</w:t>
            </w:r>
            <w:r>
              <w:rPr>
                <w:lang w:val="en-US"/>
              </w:rPr>
              <w:t>nalyst (CFA) nr 168225</w:t>
            </w:r>
          </w:p>
          <w:p w14:paraId="6238C4AA" w14:textId="77777777" w:rsidR="00EC1441" w:rsidRPr="00EC1441" w:rsidRDefault="00EC1441" w:rsidP="009B6822">
            <w:r w:rsidRPr="00EC1441">
              <w:t>Licencja Maklera Papierów Wartościowych (2964)</w:t>
            </w:r>
          </w:p>
          <w:p w14:paraId="36DDA951" w14:textId="77777777" w:rsidR="00EC1441" w:rsidRPr="006A18FA" w:rsidRDefault="00EC1441" w:rsidP="009B6822">
            <w:r w:rsidRPr="006A18FA">
              <w:t>Certyfikat Doradcy w Alternatywnym S</w:t>
            </w:r>
            <w:r>
              <w:t>ystemie Obrotu (47/2012)</w:t>
            </w:r>
          </w:p>
        </w:tc>
      </w:tr>
      <w:tr w:rsidR="00EC1441" w14:paraId="63F7D374" w14:textId="77777777" w:rsidTr="009B6822">
        <w:tc>
          <w:tcPr>
            <w:tcW w:w="4531" w:type="dxa"/>
          </w:tcPr>
          <w:p w14:paraId="76CD1BCC" w14:textId="77777777" w:rsidR="00EC1441" w:rsidRDefault="00EC1441" w:rsidP="009B6822">
            <w:r w:rsidRPr="006A18FA">
              <w:t>Zajmowane wcześniej stanowiska wraz z opisem przebiegu pracy zawodowej:</w:t>
            </w:r>
          </w:p>
        </w:tc>
        <w:tc>
          <w:tcPr>
            <w:tcW w:w="4531" w:type="dxa"/>
          </w:tcPr>
          <w:p w14:paraId="35B064E9" w14:textId="77777777" w:rsidR="00EC1441" w:rsidRDefault="00EC1441" w:rsidP="009B6822">
            <w:r>
              <w:t>Od 2011 roku związany z Grupą INC SA, podmiotem świadczącym usługi doradcze na rynku kapitałowym. Obecnie Prokurent oraz Dyrektor Działu Rynów Kapitałowych. Zaangażowany w procesy wprowadzania instrumentów finansowych do obrotu giełdowego.</w:t>
            </w:r>
          </w:p>
          <w:p w14:paraId="4B1C059A" w14:textId="77777777" w:rsidR="00EC1441" w:rsidRDefault="00EC1441" w:rsidP="009B6822"/>
          <w:p w14:paraId="0D0FBF50" w14:textId="77777777" w:rsidR="00EC1441" w:rsidRDefault="00EC1441" w:rsidP="009B6822">
            <w:r>
              <w:t>Od 2020 Wiceprezes Zarządu w Domu Maklerskim INC SA, firmie inwestycyjnej specjalizującej się w pozyskiwaniu kapitału w drodze emisji akcji i obligacji. Odpowiedzialny za realizację procesów IPO, SPO oraz ABB.</w:t>
            </w:r>
          </w:p>
          <w:p w14:paraId="302B15CA" w14:textId="77777777" w:rsidR="00EC1441" w:rsidRDefault="00EC1441" w:rsidP="009B6822"/>
          <w:p w14:paraId="7FEFA2EC" w14:textId="77777777" w:rsidR="00EC1441" w:rsidRDefault="00EC1441" w:rsidP="009B6822">
            <w:r>
              <w:t>W latach 2017-2021 Adiunkt i asystent w Katedrze Polityki Pieniężnej i Rynków Finansowych oraz Katedrze Inwestycji i Rynków Finansowych Uniwersytetu Ekonomicznego w Poznaniu.</w:t>
            </w:r>
          </w:p>
          <w:p w14:paraId="274A2EF2" w14:textId="77777777" w:rsidR="00EC1441" w:rsidRDefault="00EC1441" w:rsidP="009B6822"/>
        </w:tc>
      </w:tr>
      <w:tr w:rsidR="00EC1441" w14:paraId="068381D2" w14:textId="77777777" w:rsidTr="009B6822">
        <w:tc>
          <w:tcPr>
            <w:tcW w:w="4531" w:type="dxa"/>
          </w:tcPr>
          <w:p w14:paraId="3577E54E" w14:textId="77777777" w:rsidR="00EC1441" w:rsidRDefault="00EC1441" w:rsidP="009B6822">
            <w:r w:rsidRPr="006A18FA">
              <w:t>Wskazanie innej działalności wykonywanej poza przedsiębiorstwem emitenta, z oceną, czy jest w stosunku do działalności wykonywanej w</w:t>
            </w:r>
            <w:r>
              <w:t xml:space="preserve"> </w:t>
            </w:r>
            <w:r w:rsidRPr="006A18FA">
              <w:t>przedsiębiorstwie emitenta konkurencyjna:</w:t>
            </w:r>
          </w:p>
        </w:tc>
        <w:tc>
          <w:tcPr>
            <w:tcW w:w="4531" w:type="dxa"/>
          </w:tcPr>
          <w:p w14:paraId="53A4A4D8" w14:textId="77777777" w:rsidR="00EC1441" w:rsidRDefault="00EC1441" w:rsidP="009B6822">
            <w:r>
              <w:t>Wiceprezes Zarządu w Domu Maklerski INC S.A.</w:t>
            </w:r>
          </w:p>
          <w:p w14:paraId="6E54E58E" w14:textId="77777777" w:rsidR="00EC1441" w:rsidRDefault="00EC1441" w:rsidP="009B6822">
            <w:r>
              <w:t>Członek Rady Nadzorczej Carpathia Capital ASI S.A.</w:t>
            </w:r>
          </w:p>
          <w:p w14:paraId="49F778CA" w14:textId="77777777" w:rsidR="00EC1441" w:rsidRDefault="00EC1441" w:rsidP="009B6822">
            <w:r>
              <w:t>Prokurent INC S.A.</w:t>
            </w:r>
          </w:p>
          <w:p w14:paraId="35E1AF21" w14:textId="77777777" w:rsidR="00EC1441" w:rsidRDefault="00EC1441" w:rsidP="009B6822"/>
          <w:p w14:paraId="2E086559" w14:textId="77777777" w:rsidR="00EC1441" w:rsidRDefault="00EC1441" w:rsidP="009B6822">
            <w:r>
              <w:t>Wykonywana działalność nie jest konkurencyjna wobec emitenta.</w:t>
            </w:r>
          </w:p>
          <w:p w14:paraId="1324D170" w14:textId="77777777" w:rsidR="00EC1441" w:rsidRDefault="00EC1441" w:rsidP="009B6822"/>
        </w:tc>
      </w:tr>
      <w:tr w:rsidR="00EC1441" w14:paraId="03982C49" w14:textId="77777777" w:rsidTr="009B6822">
        <w:tc>
          <w:tcPr>
            <w:tcW w:w="4531" w:type="dxa"/>
          </w:tcPr>
          <w:p w14:paraId="7E17F761" w14:textId="77777777" w:rsidR="00EC1441" w:rsidRDefault="00EC1441" w:rsidP="009B6822">
            <w:r w:rsidRPr="006A18FA">
              <w:t>Wskazanie, czy osoba uczestniczy w spółce konkurencyjnej jako wspólnik spółki cywilnej, spółki osobowej, spółki kapitałowej lub uczestniczy w konkurencyjnej osobie prawnej jako członek jej organu:</w:t>
            </w:r>
          </w:p>
        </w:tc>
        <w:tc>
          <w:tcPr>
            <w:tcW w:w="4531" w:type="dxa"/>
          </w:tcPr>
          <w:p w14:paraId="787A36E0" w14:textId="77777777" w:rsidR="00EC1441" w:rsidRDefault="00EC1441" w:rsidP="009B6822">
            <w:r>
              <w:t>Nie uczestniczy jako wspólnik spółki cywilnej, osobowej lub kapitałowej w konkurencyjnej osobie prawnej oraz nie uczestniczy w konkurencyjnej osobie prawnej jako członek jej organu.</w:t>
            </w:r>
          </w:p>
        </w:tc>
      </w:tr>
      <w:tr w:rsidR="00EC1441" w14:paraId="51766A9C" w14:textId="77777777" w:rsidTr="009B6822">
        <w:tc>
          <w:tcPr>
            <w:tcW w:w="4531" w:type="dxa"/>
          </w:tcPr>
          <w:p w14:paraId="7FE79833" w14:textId="77777777" w:rsidR="00EC1441" w:rsidRPr="006A18FA" w:rsidRDefault="00EC1441" w:rsidP="009B6822">
            <w:r w:rsidRPr="006A18FA">
              <w:t>Informacje o wpisie powołanej osoby, zamieszczonym w Rejestrze Dłużników Niewypłacalnych, prowadzonym na podstawie ustawy o KRS:</w:t>
            </w:r>
          </w:p>
        </w:tc>
        <w:tc>
          <w:tcPr>
            <w:tcW w:w="4531" w:type="dxa"/>
          </w:tcPr>
          <w:p w14:paraId="72C6D8C1" w14:textId="77777777" w:rsidR="00EC1441" w:rsidRDefault="00EC1441" w:rsidP="009B6822">
            <w:r>
              <w:t>Nie figuruje.</w:t>
            </w:r>
          </w:p>
        </w:tc>
      </w:tr>
    </w:tbl>
    <w:p w14:paraId="1CFE78C3" w14:textId="77777777" w:rsidR="00175251" w:rsidRDefault="00175251"/>
    <w:sectPr w:rsidR="001752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441"/>
    <w:rsid w:val="00023D7B"/>
    <w:rsid w:val="00175251"/>
    <w:rsid w:val="00655C30"/>
    <w:rsid w:val="00EC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43B35"/>
  <w15:chartTrackingRefBased/>
  <w15:docId w15:val="{4A5569EB-1710-4A3B-9F7A-C1686C5E4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1441"/>
  </w:style>
  <w:style w:type="paragraph" w:styleId="Nagwek1">
    <w:name w:val="heading 1"/>
    <w:basedOn w:val="Normalny"/>
    <w:next w:val="Normalny"/>
    <w:link w:val="Nagwek1Znak"/>
    <w:uiPriority w:val="9"/>
    <w:qFormat/>
    <w:rsid w:val="00EC1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C1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C14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1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C14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C1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C1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C1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C1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C14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C14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C14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144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C144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C144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C144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C144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C144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C1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C1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C1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C1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C1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C144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C144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C144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C1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C144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C1441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EC1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Zygmanowski</dc:creator>
  <cp:keywords/>
  <dc:description/>
  <cp:lastModifiedBy>Piotr Zygmanowski</cp:lastModifiedBy>
  <cp:revision>1</cp:revision>
  <dcterms:created xsi:type="dcterms:W3CDTF">2025-10-27T08:45:00Z</dcterms:created>
  <dcterms:modified xsi:type="dcterms:W3CDTF">2025-10-27T08:45:00Z</dcterms:modified>
</cp:coreProperties>
</file>