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83542" w14:textId="77777777" w:rsidR="00843CC1" w:rsidRPr="00843CC1" w:rsidRDefault="00843CC1" w:rsidP="00843CC1">
      <w:pPr>
        <w:spacing w:after="0" w:line="240" w:lineRule="auto"/>
        <w:jc w:val="center"/>
        <w:rPr>
          <w:rFonts w:ascii="Calibri Light" w:eastAsia="Calibri" w:hAnsi="Calibri Light" w:cs="Calibri Light"/>
          <w:b/>
          <w:bCs/>
          <w:sz w:val="18"/>
          <w:szCs w:val="18"/>
        </w:rPr>
      </w:pPr>
      <w:r>
        <w:rPr>
          <w:rFonts w:ascii="Calibri Light" w:eastAsia="Calibri" w:hAnsi="Calibri Light" w:cs="Calibri Light"/>
          <w:b/>
          <w:bCs/>
          <w:sz w:val="24"/>
          <w:szCs w:val="24"/>
          <w:lang w:val="en"/>
        </w:rPr>
        <w:t>PROXY VOTE FORM</w:t>
      </w:r>
    </w:p>
    <w:p w14:paraId="2BF005B6" w14:textId="5B8AAD92" w:rsidR="00843CC1" w:rsidRPr="00843CC1" w:rsidRDefault="00843CC1" w:rsidP="00843CC1">
      <w:pPr>
        <w:spacing w:after="0" w:line="240" w:lineRule="auto"/>
        <w:jc w:val="center"/>
        <w:rPr>
          <w:rFonts w:ascii="Calibri Light" w:eastAsia="Calibri" w:hAnsi="Calibri Light" w:cs="Calibri Light"/>
          <w:b/>
          <w:bCs/>
          <w:sz w:val="18"/>
          <w:szCs w:val="18"/>
        </w:rPr>
      </w:pPr>
      <w:r>
        <w:rPr>
          <w:rFonts w:ascii="Calibri Light" w:eastAsia="Calibri" w:hAnsi="Calibri Light" w:cs="Calibri Light"/>
          <w:b/>
          <w:bCs/>
          <w:sz w:val="18"/>
          <w:szCs w:val="18"/>
          <w:lang w:val="en"/>
        </w:rPr>
        <w:t>(this form shall not replace the power of proxy document)</w:t>
      </w:r>
    </w:p>
    <w:p w14:paraId="3217DDB3" w14:textId="77777777" w:rsidR="00843CC1" w:rsidRPr="00843CC1" w:rsidRDefault="00843CC1" w:rsidP="00843CC1">
      <w:pPr>
        <w:spacing w:after="0" w:line="254" w:lineRule="auto"/>
        <w:jc w:val="right"/>
        <w:rPr>
          <w:rFonts w:ascii="Calibri Light" w:eastAsia="Calibri" w:hAnsi="Calibri Light" w:cs="Calibri Light"/>
          <w:b/>
          <w:bCs/>
          <w:sz w:val="18"/>
          <w:szCs w:val="18"/>
        </w:rPr>
      </w:pPr>
      <w:r>
        <w:rPr>
          <w:rFonts w:ascii="Calibri Light" w:eastAsia="Calibri" w:hAnsi="Calibri Light" w:cs="Calibri Light"/>
          <w:b/>
          <w:bCs/>
          <w:sz w:val="18"/>
          <w:szCs w:val="18"/>
          <w:lang w:val="en"/>
        </w:rPr>
        <w:t>_____________________</w:t>
      </w:r>
    </w:p>
    <w:p w14:paraId="58A0F9E9" w14:textId="77777777" w:rsidR="00843CC1" w:rsidRPr="00843CC1" w:rsidRDefault="00843CC1" w:rsidP="00843CC1">
      <w:pPr>
        <w:spacing w:after="0" w:line="254" w:lineRule="auto"/>
        <w:jc w:val="right"/>
        <w:rPr>
          <w:rFonts w:ascii="Calibri Light" w:eastAsia="Calibri" w:hAnsi="Calibri Light" w:cs="Calibri Light"/>
          <w:sz w:val="18"/>
          <w:szCs w:val="18"/>
        </w:rPr>
      </w:pPr>
      <w:r>
        <w:rPr>
          <w:rFonts w:ascii="Calibri Light" w:eastAsia="Calibri" w:hAnsi="Calibri Light" w:cs="Calibri Light"/>
          <w:sz w:val="18"/>
          <w:szCs w:val="18"/>
          <w:lang w:val="en"/>
        </w:rPr>
        <w:t>(place, date)</w:t>
      </w:r>
    </w:p>
    <w:p w14:paraId="32A05056" w14:textId="77777777" w:rsidR="00843CC1" w:rsidRPr="00843CC1" w:rsidRDefault="00843CC1" w:rsidP="00843CC1">
      <w:pPr>
        <w:spacing w:after="0" w:line="360" w:lineRule="auto"/>
        <w:rPr>
          <w:rFonts w:ascii="Calibri Light" w:eastAsia="Calibri" w:hAnsi="Calibri Light" w:cs="Calibri Light"/>
          <w:b/>
          <w:bCs/>
          <w:sz w:val="18"/>
          <w:szCs w:val="18"/>
        </w:rPr>
      </w:pPr>
      <w:r>
        <w:rPr>
          <w:rFonts w:ascii="Calibri Light" w:eastAsia="Calibri" w:hAnsi="Calibri Light" w:cs="Calibri Light"/>
          <w:sz w:val="18"/>
          <w:szCs w:val="18"/>
          <w:lang w:val="en"/>
        </w:rPr>
        <w:t xml:space="preserve">Shareholder’s name/ name and surname: </w:t>
      </w:r>
    </w:p>
    <w:p w14:paraId="4B36D446" w14:textId="77777777" w:rsidR="00843CC1" w:rsidRPr="00843CC1" w:rsidRDefault="00843CC1" w:rsidP="00843CC1">
      <w:pPr>
        <w:spacing w:after="0" w:line="360" w:lineRule="auto"/>
        <w:rPr>
          <w:rFonts w:ascii="Calibri Light" w:eastAsia="Calibri" w:hAnsi="Calibri Light" w:cs="Calibri Light"/>
          <w:b/>
          <w:bCs/>
          <w:sz w:val="18"/>
          <w:szCs w:val="18"/>
        </w:rPr>
      </w:pPr>
      <w:r>
        <w:rPr>
          <w:rFonts w:ascii="Calibri Light" w:eastAsia="Calibri" w:hAnsi="Calibri Light" w:cs="Calibri Light"/>
          <w:sz w:val="18"/>
          <w:szCs w:val="18"/>
          <w:lang w:val="en"/>
        </w:rPr>
        <w:t>Shareholder’s address:</w:t>
      </w:r>
    </w:p>
    <w:p w14:paraId="117A63E3" w14:textId="77777777" w:rsidR="00843CC1" w:rsidRPr="00843CC1" w:rsidRDefault="00843CC1" w:rsidP="00843CC1">
      <w:pPr>
        <w:spacing w:after="0" w:line="360" w:lineRule="auto"/>
        <w:rPr>
          <w:rFonts w:ascii="Calibri Light" w:eastAsia="Calibri" w:hAnsi="Calibri Light" w:cs="Calibri Light"/>
          <w:sz w:val="18"/>
          <w:szCs w:val="18"/>
        </w:rPr>
      </w:pPr>
      <w:r>
        <w:rPr>
          <w:rFonts w:ascii="Calibri Light" w:eastAsia="Calibri" w:hAnsi="Calibri Light" w:cs="Calibri Light"/>
          <w:sz w:val="18"/>
          <w:szCs w:val="18"/>
          <w:lang w:val="en"/>
        </w:rPr>
        <w:t>KRS number/ NIP/ Other registry number of the shareholder*:</w:t>
      </w:r>
    </w:p>
    <w:p w14:paraId="1F56C8DE" w14:textId="77777777" w:rsidR="00843CC1" w:rsidRPr="00843CC1" w:rsidRDefault="00843CC1" w:rsidP="00843CC1">
      <w:pPr>
        <w:spacing w:after="0" w:line="360" w:lineRule="auto"/>
        <w:rPr>
          <w:rFonts w:ascii="Calibri Light" w:eastAsia="Calibri" w:hAnsi="Calibri Light" w:cs="Calibri Light"/>
          <w:sz w:val="18"/>
          <w:szCs w:val="18"/>
        </w:rPr>
      </w:pPr>
      <w:r>
        <w:rPr>
          <w:rFonts w:ascii="Calibri Light" w:eastAsia="Calibri" w:hAnsi="Calibri Light" w:cs="Calibri Light"/>
          <w:sz w:val="18"/>
          <w:szCs w:val="18"/>
          <w:lang w:val="en"/>
        </w:rPr>
        <w:t>Shareholder’s PESEL*:</w:t>
      </w:r>
    </w:p>
    <w:p w14:paraId="5F64B879" w14:textId="77777777" w:rsidR="00843CC1" w:rsidRPr="00843CC1" w:rsidRDefault="00843CC1" w:rsidP="00843CC1">
      <w:pPr>
        <w:spacing w:after="0" w:line="360" w:lineRule="auto"/>
        <w:rPr>
          <w:rFonts w:ascii="Calibri Light" w:eastAsia="Calibri" w:hAnsi="Calibri Light" w:cs="Calibri Light"/>
          <w:sz w:val="18"/>
          <w:szCs w:val="18"/>
        </w:rPr>
      </w:pPr>
      <w:r>
        <w:rPr>
          <w:rFonts w:ascii="Calibri Light" w:eastAsia="Calibri" w:hAnsi="Calibri Light" w:cs="Calibri Light"/>
          <w:sz w:val="18"/>
          <w:szCs w:val="18"/>
          <w:lang w:val="en"/>
        </w:rPr>
        <w:t xml:space="preserve">Contact email: </w:t>
      </w:r>
    </w:p>
    <w:p w14:paraId="3605F344" w14:textId="77777777" w:rsidR="00843CC1" w:rsidRPr="00843CC1" w:rsidRDefault="00843CC1" w:rsidP="00843CC1">
      <w:pPr>
        <w:spacing w:after="0" w:line="360" w:lineRule="auto"/>
        <w:rPr>
          <w:rFonts w:ascii="Calibri Light" w:eastAsia="Calibri" w:hAnsi="Calibri Light" w:cs="Calibri Light"/>
          <w:sz w:val="18"/>
          <w:szCs w:val="18"/>
        </w:rPr>
      </w:pPr>
      <w:r>
        <w:rPr>
          <w:rFonts w:ascii="Calibri Light" w:eastAsia="Calibri" w:hAnsi="Calibri Light" w:cs="Calibri Light"/>
          <w:sz w:val="18"/>
          <w:szCs w:val="18"/>
          <w:lang w:val="en"/>
        </w:rPr>
        <w:t xml:space="preserve">Contact phone number: </w:t>
      </w:r>
    </w:p>
    <w:p w14:paraId="1D525477" w14:textId="77777777" w:rsidR="00843CC1" w:rsidRPr="00843CC1" w:rsidRDefault="00843CC1" w:rsidP="00843CC1">
      <w:pPr>
        <w:spacing w:after="0" w:line="360" w:lineRule="auto"/>
        <w:rPr>
          <w:rFonts w:ascii="Calibri Light" w:eastAsia="Calibri" w:hAnsi="Calibri Light" w:cs="Calibri Light"/>
          <w:sz w:val="18"/>
          <w:szCs w:val="18"/>
        </w:rPr>
      </w:pPr>
      <w:r>
        <w:rPr>
          <w:rFonts w:ascii="Calibri Light" w:eastAsia="Calibri" w:hAnsi="Calibri Light" w:cs="Calibri Light"/>
          <w:sz w:val="18"/>
          <w:szCs w:val="18"/>
          <w:lang w:val="en"/>
        </w:rPr>
        <w:t>(“</w:t>
      </w:r>
      <w:r>
        <w:rPr>
          <w:rFonts w:ascii="Calibri Light" w:eastAsia="Calibri" w:hAnsi="Calibri Light" w:cs="Calibri Light"/>
          <w:b/>
          <w:bCs/>
          <w:sz w:val="18"/>
          <w:szCs w:val="18"/>
          <w:lang w:val="en"/>
        </w:rPr>
        <w:t>Shareholder</w:t>
      </w:r>
      <w:r>
        <w:rPr>
          <w:rFonts w:ascii="Calibri Light" w:eastAsia="Calibri" w:hAnsi="Calibri Light" w:cs="Calibri Light"/>
          <w:sz w:val="18"/>
          <w:szCs w:val="18"/>
          <w:lang w:val="en"/>
        </w:rPr>
        <w:t>”)</w:t>
      </w:r>
    </w:p>
    <w:p w14:paraId="7A7F2E1F" w14:textId="77777777" w:rsidR="00843CC1" w:rsidRPr="00843CC1" w:rsidRDefault="00843CC1" w:rsidP="00843CC1">
      <w:pPr>
        <w:spacing w:after="0" w:line="360" w:lineRule="auto"/>
        <w:rPr>
          <w:rFonts w:ascii="Calibri Light" w:eastAsia="Calibri" w:hAnsi="Calibri Light" w:cs="Calibri Light"/>
          <w:sz w:val="18"/>
          <w:szCs w:val="18"/>
        </w:rPr>
      </w:pPr>
      <w:r>
        <w:rPr>
          <w:rFonts w:ascii="Calibri Light" w:eastAsia="Calibri" w:hAnsi="Calibri Light" w:cs="Calibri Light"/>
          <w:sz w:val="18"/>
          <w:szCs w:val="18"/>
          <w:lang w:val="en"/>
        </w:rPr>
        <w:t xml:space="preserve"> </w:t>
      </w:r>
    </w:p>
    <w:p w14:paraId="7C1953BE" w14:textId="77777777" w:rsidR="00843CC1" w:rsidRPr="00843CC1" w:rsidRDefault="00843CC1" w:rsidP="00843CC1">
      <w:pPr>
        <w:spacing w:after="0" w:line="360" w:lineRule="auto"/>
        <w:rPr>
          <w:rFonts w:ascii="Calibri Light" w:eastAsia="Calibri" w:hAnsi="Calibri Light" w:cs="Calibri Light"/>
          <w:b/>
          <w:bCs/>
          <w:sz w:val="18"/>
          <w:szCs w:val="18"/>
        </w:rPr>
      </w:pPr>
      <w:r>
        <w:rPr>
          <w:rFonts w:ascii="Calibri Light" w:eastAsia="Calibri" w:hAnsi="Calibri Light" w:cs="Calibri Light"/>
          <w:sz w:val="18"/>
          <w:szCs w:val="18"/>
          <w:lang w:val="en"/>
        </w:rPr>
        <w:t xml:space="preserve">Proxy’s name/ name and surname*: </w:t>
      </w:r>
    </w:p>
    <w:p w14:paraId="72AEA338" w14:textId="77777777" w:rsidR="00843CC1" w:rsidRPr="00843CC1" w:rsidRDefault="00843CC1" w:rsidP="00843CC1">
      <w:pPr>
        <w:spacing w:after="0" w:line="360" w:lineRule="auto"/>
        <w:rPr>
          <w:rFonts w:ascii="Calibri Light" w:eastAsia="Calibri" w:hAnsi="Calibri Light" w:cs="Calibri Light"/>
          <w:b/>
          <w:bCs/>
          <w:sz w:val="18"/>
          <w:szCs w:val="18"/>
        </w:rPr>
      </w:pPr>
      <w:r>
        <w:rPr>
          <w:rFonts w:ascii="Calibri Light" w:eastAsia="Calibri" w:hAnsi="Calibri Light" w:cs="Calibri Light"/>
          <w:sz w:val="18"/>
          <w:szCs w:val="18"/>
          <w:lang w:val="en"/>
        </w:rPr>
        <w:t>Proxy’s address:</w:t>
      </w:r>
    </w:p>
    <w:p w14:paraId="30B89DA5" w14:textId="77777777" w:rsidR="00843CC1" w:rsidRPr="00843CC1" w:rsidRDefault="00843CC1" w:rsidP="00843CC1">
      <w:pPr>
        <w:spacing w:after="0" w:line="360" w:lineRule="auto"/>
        <w:rPr>
          <w:rFonts w:ascii="Calibri Light" w:eastAsia="Calibri" w:hAnsi="Calibri Light" w:cs="Calibri Light"/>
          <w:sz w:val="18"/>
          <w:szCs w:val="18"/>
        </w:rPr>
      </w:pPr>
      <w:r>
        <w:rPr>
          <w:rFonts w:ascii="Calibri Light" w:eastAsia="Calibri" w:hAnsi="Calibri Light" w:cs="Calibri Light"/>
          <w:sz w:val="18"/>
          <w:szCs w:val="18"/>
          <w:lang w:val="en"/>
        </w:rPr>
        <w:t>KRS number/ NIP/ Other registry number of the proxy:</w:t>
      </w:r>
    </w:p>
    <w:p w14:paraId="358497FC" w14:textId="77777777" w:rsidR="00843CC1" w:rsidRPr="00843CC1" w:rsidRDefault="00843CC1" w:rsidP="00843CC1">
      <w:pPr>
        <w:spacing w:after="0" w:line="360" w:lineRule="auto"/>
        <w:rPr>
          <w:rFonts w:ascii="Calibri Light" w:eastAsia="Calibri" w:hAnsi="Calibri Light" w:cs="Calibri Light"/>
          <w:sz w:val="18"/>
          <w:szCs w:val="18"/>
        </w:rPr>
      </w:pPr>
      <w:r>
        <w:rPr>
          <w:rFonts w:ascii="Calibri Light" w:eastAsia="Calibri" w:hAnsi="Calibri Light" w:cs="Calibri Light"/>
          <w:sz w:val="18"/>
          <w:szCs w:val="18"/>
          <w:lang w:val="en"/>
        </w:rPr>
        <w:t>Proxy’s PESEL number*:</w:t>
      </w:r>
    </w:p>
    <w:p w14:paraId="3AC77E9B" w14:textId="77777777" w:rsidR="00843CC1" w:rsidRPr="00843CC1" w:rsidRDefault="00843CC1" w:rsidP="00843CC1">
      <w:pPr>
        <w:spacing w:after="0" w:line="360" w:lineRule="auto"/>
        <w:rPr>
          <w:rFonts w:ascii="Calibri Light" w:eastAsia="Calibri" w:hAnsi="Calibri Light" w:cs="Calibri Light"/>
          <w:sz w:val="18"/>
          <w:szCs w:val="18"/>
        </w:rPr>
      </w:pPr>
      <w:r>
        <w:rPr>
          <w:rFonts w:ascii="Calibri Light" w:eastAsia="Calibri" w:hAnsi="Calibri Light" w:cs="Calibri Light"/>
          <w:sz w:val="18"/>
          <w:szCs w:val="18"/>
          <w:lang w:val="en"/>
        </w:rPr>
        <w:t xml:space="preserve">Proxy’s identity document no.: </w:t>
      </w:r>
    </w:p>
    <w:p w14:paraId="1250D4E8" w14:textId="77777777" w:rsidR="00843CC1" w:rsidRPr="00843CC1" w:rsidRDefault="00843CC1" w:rsidP="00843CC1">
      <w:pPr>
        <w:spacing w:after="0" w:line="360" w:lineRule="auto"/>
        <w:rPr>
          <w:rFonts w:ascii="Calibri Light" w:eastAsia="Calibri" w:hAnsi="Calibri Light" w:cs="Calibri Light"/>
          <w:sz w:val="18"/>
          <w:szCs w:val="18"/>
        </w:rPr>
      </w:pPr>
      <w:r>
        <w:rPr>
          <w:rFonts w:ascii="Calibri Light" w:eastAsia="Calibri" w:hAnsi="Calibri Light" w:cs="Calibri Light"/>
          <w:sz w:val="18"/>
          <w:szCs w:val="18"/>
          <w:lang w:val="en"/>
        </w:rPr>
        <w:t xml:space="preserve">Contact email: </w:t>
      </w:r>
    </w:p>
    <w:p w14:paraId="42047E88" w14:textId="77777777" w:rsidR="00843CC1" w:rsidRPr="00843CC1" w:rsidRDefault="00843CC1" w:rsidP="00843CC1">
      <w:pPr>
        <w:spacing w:after="0" w:line="360" w:lineRule="auto"/>
        <w:rPr>
          <w:rFonts w:ascii="Calibri Light" w:eastAsia="Calibri" w:hAnsi="Calibri Light" w:cs="Calibri Light"/>
          <w:sz w:val="18"/>
          <w:szCs w:val="18"/>
        </w:rPr>
      </w:pPr>
      <w:r>
        <w:rPr>
          <w:rFonts w:ascii="Calibri Light" w:eastAsia="Calibri" w:hAnsi="Calibri Light" w:cs="Calibri Light"/>
          <w:sz w:val="18"/>
          <w:szCs w:val="18"/>
          <w:lang w:val="en"/>
        </w:rPr>
        <w:t xml:space="preserve">Contact phone number: </w:t>
      </w:r>
    </w:p>
    <w:p w14:paraId="4176EE5D" w14:textId="77777777" w:rsidR="00843CC1" w:rsidRPr="00843CC1" w:rsidRDefault="00843CC1" w:rsidP="00843CC1">
      <w:pPr>
        <w:spacing w:after="0" w:line="360" w:lineRule="auto"/>
        <w:rPr>
          <w:rFonts w:ascii="Calibri Light" w:eastAsia="Calibri" w:hAnsi="Calibri Light" w:cs="Calibri Light"/>
          <w:sz w:val="18"/>
          <w:szCs w:val="18"/>
        </w:rPr>
      </w:pPr>
      <w:r>
        <w:rPr>
          <w:rFonts w:ascii="Calibri Light" w:eastAsia="Calibri" w:hAnsi="Calibri Light" w:cs="Calibri Light"/>
          <w:sz w:val="18"/>
          <w:szCs w:val="18"/>
          <w:lang w:val="en"/>
        </w:rPr>
        <w:t>(“</w:t>
      </w:r>
      <w:r>
        <w:rPr>
          <w:rFonts w:ascii="Calibri Light" w:eastAsia="Calibri" w:hAnsi="Calibri Light" w:cs="Calibri Light"/>
          <w:b/>
          <w:bCs/>
          <w:sz w:val="18"/>
          <w:szCs w:val="18"/>
          <w:lang w:val="en"/>
        </w:rPr>
        <w:t>Proxy</w:t>
      </w:r>
      <w:r>
        <w:rPr>
          <w:rFonts w:ascii="Calibri Light" w:eastAsia="Calibri" w:hAnsi="Calibri Light" w:cs="Calibri Light"/>
          <w:sz w:val="18"/>
          <w:szCs w:val="18"/>
          <w:lang w:val="en"/>
        </w:rPr>
        <w:t>”)</w:t>
      </w:r>
    </w:p>
    <w:p w14:paraId="0AA34027" w14:textId="77777777" w:rsidR="00843CC1" w:rsidRPr="00843CC1" w:rsidRDefault="00843CC1" w:rsidP="00843CC1">
      <w:pPr>
        <w:tabs>
          <w:tab w:val="center" w:pos="4816"/>
        </w:tabs>
        <w:spacing w:after="0" w:line="360" w:lineRule="auto"/>
        <w:rPr>
          <w:rFonts w:ascii="Calibri Light" w:eastAsia="Calibri" w:hAnsi="Calibri Light" w:cs="Calibri Light"/>
          <w:b/>
          <w:bCs/>
          <w:sz w:val="18"/>
          <w:szCs w:val="18"/>
        </w:rPr>
      </w:pPr>
    </w:p>
    <w:p w14:paraId="33E0CDE5" w14:textId="77777777" w:rsidR="00843CC1" w:rsidRPr="00843CC1" w:rsidRDefault="00843CC1" w:rsidP="00843CC1">
      <w:pPr>
        <w:tabs>
          <w:tab w:val="center" w:pos="4816"/>
        </w:tabs>
        <w:spacing w:after="0" w:line="360" w:lineRule="auto"/>
        <w:rPr>
          <w:rFonts w:ascii="Calibri Light" w:eastAsia="Calibri" w:hAnsi="Calibri Light" w:cs="Calibri Light"/>
          <w:b/>
          <w:bCs/>
          <w:sz w:val="18"/>
          <w:szCs w:val="18"/>
        </w:rPr>
      </w:pPr>
      <w:r>
        <w:rPr>
          <w:rFonts w:ascii="Calibri Light" w:eastAsia="Calibri" w:hAnsi="Calibri Light" w:cs="Calibri Light"/>
          <w:b/>
          <w:bCs/>
          <w:sz w:val="18"/>
          <w:szCs w:val="18"/>
          <w:lang w:val="en"/>
        </w:rPr>
        <w:t>The proxy vote form enables the shareholder to place instructions on how to vote at the general meeting. The Company’s Management Board shall not verify whether the proxies exercise their voting rights in accordance with the instructions they have received from the Shareholder.</w:t>
      </w:r>
    </w:p>
    <w:p w14:paraId="524786BC" w14:textId="77777777" w:rsidR="00843CC1" w:rsidRPr="00843CC1" w:rsidRDefault="00843CC1" w:rsidP="00843CC1">
      <w:pPr>
        <w:tabs>
          <w:tab w:val="center" w:pos="4816"/>
        </w:tabs>
        <w:spacing w:after="0" w:line="360" w:lineRule="auto"/>
        <w:rPr>
          <w:rFonts w:ascii="Calibri Light" w:eastAsia="Calibri" w:hAnsi="Calibri Light" w:cs="Calibri Light"/>
          <w:b/>
          <w:bCs/>
          <w:sz w:val="18"/>
          <w:szCs w:val="18"/>
        </w:rPr>
      </w:pPr>
    </w:p>
    <w:p w14:paraId="1D08AB26" w14:textId="77777777" w:rsidR="00843CC1" w:rsidRPr="00843CC1" w:rsidRDefault="00843CC1" w:rsidP="00843CC1">
      <w:pPr>
        <w:autoSpaceDE w:val="0"/>
        <w:autoSpaceDN w:val="0"/>
        <w:adjustRightInd w:val="0"/>
        <w:spacing w:after="0" w:line="240" w:lineRule="auto"/>
        <w:jc w:val="center"/>
        <w:rPr>
          <w:rFonts w:ascii="Calibri Light" w:eastAsia="Calibri" w:hAnsi="Calibri Light" w:cs="Calibri Light"/>
          <w:color w:val="000000"/>
          <w:sz w:val="18"/>
          <w:szCs w:val="18"/>
        </w:rPr>
      </w:pPr>
      <w:r>
        <w:rPr>
          <w:rFonts w:ascii="Calibri Light" w:eastAsia="Calibri" w:hAnsi="Calibri Light" w:cs="Calibri Light"/>
          <w:b/>
          <w:bCs/>
          <w:color w:val="000000"/>
          <w:sz w:val="18"/>
          <w:szCs w:val="18"/>
          <w:lang w:val="en"/>
        </w:rPr>
        <w:t>INSTRUCTION ON THE EXERCISE OF VOTING RIGHTS BY A PROXY</w:t>
      </w:r>
    </w:p>
    <w:p w14:paraId="709A83E7" w14:textId="77777777" w:rsidR="00843CC1" w:rsidRPr="00843CC1" w:rsidRDefault="00843CC1" w:rsidP="00843CC1">
      <w:pPr>
        <w:autoSpaceDE w:val="0"/>
        <w:autoSpaceDN w:val="0"/>
        <w:adjustRightInd w:val="0"/>
        <w:spacing w:after="0" w:line="240" w:lineRule="auto"/>
        <w:jc w:val="center"/>
        <w:rPr>
          <w:rFonts w:ascii="Calibri Light" w:eastAsia="Calibri" w:hAnsi="Calibri Light" w:cs="Calibri Light"/>
          <w:color w:val="000000"/>
          <w:sz w:val="18"/>
          <w:szCs w:val="18"/>
        </w:rPr>
      </w:pPr>
      <w:r>
        <w:rPr>
          <w:rFonts w:ascii="Calibri Light" w:eastAsia="Calibri" w:hAnsi="Calibri Light" w:cs="Calibri Light"/>
          <w:b/>
          <w:bCs/>
          <w:color w:val="000000"/>
          <w:sz w:val="18"/>
          <w:szCs w:val="18"/>
          <w:lang w:val="en"/>
        </w:rPr>
        <w:t>at the Extraordinary General Meeting</w:t>
      </w:r>
    </w:p>
    <w:p w14:paraId="72C33079" w14:textId="77777777" w:rsidR="00843CC1" w:rsidRPr="00843CC1" w:rsidRDefault="00843CC1" w:rsidP="00843CC1">
      <w:pPr>
        <w:autoSpaceDE w:val="0"/>
        <w:autoSpaceDN w:val="0"/>
        <w:adjustRightInd w:val="0"/>
        <w:spacing w:after="0" w:line="240" w:lineRule="auto"/>
        <w:jc w:val="center"/>
        <w:rPr>
          <w:rFonts w:ascii="Calibri Light" w:eastAsia="Calibri" w:hAnsi="Calibri Light" w:cs="Calibri Light"/>
          <w:color w:val="000000"/>
          <w:sz w:val="18"/>
          <w:szCs w:val="18"/>
        </w:rPr>
      </w:pPr>
      <w:r>
        <w:rPr>
          <w:rFonts w:ascii="Calibri Light" w:eastAsia="Calibri" w:hAnsi="Calibri Light" w:cs="Calibri Light"/>
          <w:b/>
          <w:bCs/>
          <w:color w:val="000000"/>
          <w:sz w:val="18"/>
          <w:szCs w:val="18"/>
          <w:lang w:val="en"/>
        </w:rPr>
        <w:t>of XTPL S.A. with its registered office in Wrocław</w:t>
      </w:r>
    </w:p>
    <w:p w14:paraId="45278007" w14:textId="0DF9994B" w:rsidR="00843CC1" w:rsidRPr="00843CC1" w:rsidRDefault="00843CC1" w:rsidP="00843CC1">
      <w:pPr>
        <w:autoSpaceDE w:val="0"/>
        <w:autoSpaceDN w:val="0"/>
        <w:adjustRightInd w:val="0"/>
        <w:spacing w:after="0" w:line="240" w:lineRule="auto"/>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to be held on March 9, 2026</w:t>
      </w:r>
    </w:p>
    <w:p w14:paraId="73D85A65"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color w:val="000000"/>
          <w:sz w:val="18"/>
          <w:szCs w:val="18"/>
        </w:rPr>
      </w:pPr>
      <w:r>
        <w:rPr>
          <w:rFonts w:ascii="Calibri Light" w:eastAsia="Calibri" w:hAnsi="Calibri Light" w:cs="Calibri Light"/>
          <w:b/>
          <w:bCs/>
          <w:color w:val="000000"/>
          <w:sz w:val="18"/>
          <w:szCs w:val="18"/>
          <w:lang w:val="en"/>
        </w:rPr>
        <w:t xml:space="preserve">EXPLANATIONS: </w:t>
      </w:r>
    </w:p>
    <w:p w14:paraId="4E10B739"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color w:val="000000"/>
          <w:sz w:val="18"/>
          <w:szCs w:val="18"/>
        </w:rPr>
      </w:pPr>
    </w:p>
    <w:p w14:paraId="7251DA26" w14:textId="77777777"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r>
        <w:rPr>
          <w:rFonts w:ascii="Calibri Light" w:eastAsia="Calibri" w:hAnsi="Calibri Light" w:cs="Calibri Light"/>
          <w:color w:val="000000"/>
          <w:sz w:val="18"/>
          <w:szCs w:val="18"/>
          <w:lang w:val="en"/>
        </w:rPr>
        <w:t xml:space="preserve">Shareholders are requested to issue instructions by putting an "X" in the appropriate field and stating the number of shares, </w:t>
      </w:r>
      <w:r>
        <w:rPr>
          <w:rFonts w:ascii="Calibri Light" w:eastAsia="Calibri" w:hAnsi="Calibri Light" w:cs="Calibri Light"/>
          <w:color w:val="000000"/>
          <w:sz w:val="18"/>
          <w:szCs w:val="18"/>
          <w:lang w:val="en"/>
        </w:rPr>
        <w:br/>
        <w:t>from which voting on the resolution will take place.</w:t>
      </w:r>
    </w:p>
    <w:p w14:paraId="492AD8D8"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color w:val="000000"/>
          <w:sz w:val="18"/>
          <w:szCs w:val="18"/>
        </w:rPr>
      </w:pPr>
    </w:p>
    <w:p w14:paraId="0BCDA5D2" w14:textId="77777777"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r>
        <w:rPr>
          <w:rFonts w:ascii="Calibri Light" w:eastAsia="Calibri" w:hAnsi="Calibri Light" w:cs="Calibri Light"/>
          <w:color w:val="000000"/>
          <w:sz w:val="18"/>
          <w:szCs w:val="18"/>
          <w:lang w:val="en"/>
        </w:rPr>
        <w:t>If the “Instruction text” or “Objection text” field is left blank, the Shareholder is requested to cross it out.</w:t>
      </w:r>
    </w:p>
    <w:p w14:paraId="6B5F2A79"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color w:val="000000"/>
          <w:sz w:val="18"/>
          <w:szCs w:val="18"/>
        </w:rPr>
      </w:pPr>
    </w:p>
    <w:p w14:paraId="3CED6535" w14:textId="43DAA458"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r>
        <w:rPr>
          <w:rFonts w:ascii="Calibri Light" w:eastAsia="Calibri" w:hAnsi="Calibri Light" w:cs="Calibri Light"/>
          <w:color w:val="000000"/>
          <w:sz w:val="18"/>
          <w:szCs w:val="18"/>
          <w:lang w:val="en"/>
        </w:rPr>
        <w:t xml:space="preserve">If the “Instruction content” is completed, the Shareholder is asked to provide in this field detailed instructions regarding the exercise of voting rights by a proxy, also in the event of submitting other draft resolutions by the Company’s shareholders, including in the event of reporting any changes to the draft resolutions corresponding to particular items of the meeting agenda. </w:t>
      </w:r>
    </w:p>
    <w:p w14:paraId="7A5088D4" w14:textId="77777777"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p>
    <w:p w14:paraId="7E9E2067" w14:textId="35DFA6A6"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r>
        <w:rPr>
          <w:rFonts w:ascii="Calibri Light" w:eastAsia="Calibri" w:hAnsi="Calibri Light" w:cs="Calibri Light"/>
          <w:color w:val="000000"/>
          <w:sz w:val="18"/>
          <w:szCs w:val="18"/>
          <w:lang w:val="en"/>
        </w:rPr>
        <w:t>In the event of voting against a given resolution, the Shareholder may object below and ask for putting the objection on the record. In such a case, the Shareholder is requested to enter the content of the objection “Objection text” field.</w:t>
      </w:r>
    </w:p>
    <w:p w14:paraId="134E0522" w14:textId="77777777"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p>
    <w:p w14:paraId="3327AA9D" w14:textId="3D5AA21F"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r>
        <w:rPr>
          <w:rFonts w:ascii="Calibri Light" w:eastAsia="Calibri" w:hAnsi="Calibri Light" w:cs="Calibri Light"/>
          <w:color w:val="000000"/>
          <w:sz w:val="18"/>
          <w:szCs w:val="18"/>
          <w:lang w:val="en"/>
        </w:rPr>
        <w:t>The Issuer notes that the content of the draft resolutions attached to this form may differ from the content of the resolutions published on the Issuer's website and from the final text of the resolution subject to the vote. For the avoidance of doubt as to how the proxy should vote in such a case, we recommend specifying in the field “Instruction content in the event of a different draft resolution” how the proxy should act in such a situation.</w:t>
      </w:r>
    </w:p>
    <w:p w14:paraId="13C92AE5" w14:textId="77777777"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p>
    <w:p w14:paraId="277F4F36" w14:textId="5E850186"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r>
        <w:rPr>
          <w:rFonts w:ascii="Calibri Light" w:eastAsia="Calibri" w:hAnsi="Calibri Light" w:cs="Calibri Light"/>
          <w:color w:val="000000"/>
          <w:sz w:val="18"/>
          <w:szCs w:val="18"/>
          <w:lang w:val="en"/>
        </w:rPr>
        <w:t>The Issuer requests the Shareholder to sign each page of the form if the form is in writing.</w:t>
      </w:r>
    </w:p>
    <w:p w14:paraId="5A0E910C" w14:textId="77777777" w:rsidR="00843CC1" w:rsidRPr="00843CC1" w:rsidRDefault="00843CC1" w:rsidP="00843CC1">
      <w:pPr>
        <w:autoSpaceDE w:val="0"/>
        <w:autoSpaceDN w:val="0"/>
        <w:adjustRightInd w:val="0"/>
        <w:spacing w:after="0" w:line="240" w:lineRule="auto"/>
        <w:rPr>
          <w:rFonts w:ascii="Calibri Light" w:eastAsia="Calibri" w:hAnsi="Calibri Light" w:cs="Calibri Light"/>
          <w:color w:val="000000"/>
          <w:sz w:val="18"/>
          <w:szCs w:val="18"/>
        </w:rPr>
      </w:pPr>
    </w:p>
    <w:p w14:paraId="7BDF6FAB" w14:textId="77777777" w:rsidR="00843CC1" w:rsidRPr="00843CC1" w:rsidRDefault="00843CC1" w:rsidP="00843CC1">
      <w:pPr>
        <w:spacing w:after="0" w:line="360" w:lineRule="auto"/>
        <w:jc w:val="left"/>
        <w:rPr>
          <w:rFonts w:ascii="Calibri Light" w:eastAsia="Calibri" w:hAnsi="Calibri Light" w:cs="Calibri Light"/>
          <w:sz w:val="18"/>
          <w:szCs w:val="18"/>
        </w:rPr>
      </w:pPr>
      <w:r>
        <w:rPr>
          <w:rFonts w:ascii="Calibri Light" w:eastAsia="Calibri" w:hAnsi="Calibri Light" w:cs="Calibri Light"/>
          <w:sz w:val="18"/>
          <w:szCs w:val="18"/>
          <w:lang w:val="en"/>
        </w:rPr>
        <w:lastRenderedPageBreak/>
        <w:t>* delete if not applicable</w:t>
      </w:r>
    </w:p>
    <w:p w14:paraId="7D529CF9" w14:textId="77777777" w:rsidR="00D05114" w:rsidRDefault="00D05114" w:rsidP="00843CC1">
      <w:pPr>
        <w:spacing w:after="0" w:line="288" w:lineRule="auto"/>
        <w:jc w:val="center"/>
        <w:outlineLvl w:val="0"/>
        <w:rPr>
          <w:rFonts w:ascii="Calibri Light" w:eastAsia="Calibri" w:hAnsi="Calibri Light" w:cs="Calibri Light"/>
          <w:b/>
          <w:bCs/>
          <w:color w:val="000000"/>
          <w:sz w:val="18"/>
          <w:szCs w:val="18"/>
        </w:rPr>
      </w:pPr>
    </w:p>
    <w:p w14:paraId="3E924CC2" w14:textId="77777777" w:rsidR="00954C81" w:rsidRPr="00C36F22" w:rsidRDefault="00954C81" w:rsidP="00954C81">
      <w:pPr>
        <w:spacing w:after="0" w:line="288" w:lineRule="auto"/>
        <w:jc w:val="center"/>
        <w:outlineLvl w:val="0"/>
        <w:rPr>
          <w:rFonts w:ascii="Calibri Light" w:eastAsia="Calibri" w:hAnsi="Calibri Light" w:cs="Calibri Light"/>
          <w:b/>
          <w:bCs/>
          <w:color w:val="000000"/>
        </w:rPr>
      </w:pPr>
      <w:r>
        <w:rPr>
          <w:rFonts w:ascii="Calibri Light" w:eastAsia="Calibri" w:hAnsi="Calibri Light" w:cs="Calibri Light"/>
          <w:b/>
          <w:bCs/>
          <w:color w:val="000000"/>
          <w:lang w:val="en"/>
        </w:rPr>
        <w:t xml:space="preserve">Resolution No. 01/03/2026 </w:t>
      </w:r>
    </w:p>
    <w:p w14:paraId="0D97828D" w14:textId="77777777" w:rsidR="00954C81" w:rsidRPr="00C36F22" w:rsidRDefault="00954C81" w:rsidP="00954C81">
      <w:pPr>
        <w:spacing w:after="0" w:line="288" w:lineRule="auto"/>
        <w:jc w:val="center"/>
        <w:outlineLvl w:val="0"/>
        <w:rPr>
          <w:rFonts w:ascii="Calibri Light" w:eastAsia="Calibri" w:hAnsi="Calibri Light" w:cs="Calibri Light"/>
          <w:b/>
          <w:bCs/>
          <w:color w:val="000000"/>
        </w:rPr>
      </w:pPr>
      <w:r>
        <w:rPr>
          <w:rFonts w:ascii="Calibri Light" w:eastAsia="Calibri" w:hAnsi="Calibri Light" w:cs="Calibri Light"/>
          <w:b/>
          <w:bCs/>
          <w:color w:val="000000"/>
          <w:lang w:val="en"/>
        </w:rPr>
        <w:t xml:space="preserve">of the Extraordinary General Meeting </w:t>
      </w:r>
    </w:p>
    <w:p w14:paraId="0878070F" w14:textId="77777777" w:rsidR="00954C81" w:rsidRPr="00C36F22" w:rsidRDefault="00954C81" w:rsidP="00954C81">
      <w:pPr>
        <w:spacing w:after="0" w:line="288" w:lineRule="auto"/>
        <w:jc w:val="center"/>
        <w:outlineLvl w:val="0"/>
        <w:rPr>
          <w:rFonts w:ascii="Calibri Light" w:eastAsia="Calibri" w:hAnsi="Calibri Light" w:cs="Calibri Light"/>
          <w:b/>
          <w:bCs/>
          <w:color w:val="000000"/>
        </w:rPr>
      </w:pPr>
      <w:r>
        <w:rPr>
          <w:rFonts w:ascii="Calibri Light" w:eastAsia="Calibri" w:hAnsi="Calibri Light" w:cs="Calibri Light"/>
          <w:b/>
          <w:bCs/>
          <w:color w:val="000000"/>
          <w:lang w:val="en"/>
        </w:rPr>
        <w:t xml:space="preserve">of XTPL S.A., a joint stock company with its registered office in Wrocław </w:t>
      </w:r>
    </w:p>
    <w:p w14:paraId="7FB387E3" w14:textId="77777777" w:rsidR="00954C81" w:rsidRPr="00C36F22" w:rsidRDefault="00954C81" w:rsidP="00954C81">
      <w:pPr>
        <w:spacing w:after="0" w:line="288" w:lineRule="auto"/>
        <w:jc w:val="center"/>
        <w:outlineLvl w:val="0"/>
        <w:rPr>
          <w:rFonts w:ascii="Calibri Light" w:eastAsia="Calibri" w:hAnsi="Calibri Light" w:cs="Calibri Light"/>
          <w:b/>
          <w:bCs/>
          <w:color w:val="000000"/>
        </w:rPr>
      </w:pPr>
      <w:r>
        <w:rPr>
          <w:rFonts w:ascii="Calibri Light" w:eastAsia="Calibri" w:hAnsi="Calibri Light" w:cs="Calibri Light"/>
          <w:b/>
          <w:bCs/>
          <w:color w:val="000000"/>
          <w:lang w:val="en"/>
        </w:rPr>
        <w:t xml:space="preserve">of March 9, 2026 </w:t>
      </w:r>
    </w:p>
    <w:p w14:paraId="25710D92" w14:textId="77777777" w:rsidR="00954C81" w:rsidRPr="00C36F22" w:rsidRDefault="00954C81" w:rsidP="00954C81">
      <w:pPr>
        <w:spacing w:after="120" w:line="288" w:lineRule="auto"/>
        <w:jc w:val="center"/>
        <w:outlineLvl w:val="0"/>
        <w:rPr>
          <w:rFonts w:ascii="Calibri Light" w:eastAsia="Calibri" w:hAnsi="Calibri Light" w:cs="Calibri Light"/>
          <w:b/>
          <w:bCs/>
          <w:color w:val="000000"/>
        </w:rPr>
      </w:pPr>
      <w:r>
        <w:rPr>
          <w:rFonts w:ascii="Calibri Light" w:eastAsia="Calibri" w:hAnsi="Calibri Light" w:cs="Calibri Light"/>
          <w:b/>
          <w:bCs/>
          <w:color w:val="000000"/>
          <w:lang w:val="en"/>
        </w:rPr>
        <w:t>on the election of the EGM Chair</w:t>
      </w:r>
    </w:p>
    <w:p w14:paraId="7D22687C" w14:textId="77777777" w:rsidR="00954C81" w:rsidRPr="00C36F22" w:rsidRDefault="00954C81" w:rsidP="00954C81">
      <w:pPr>
        <w:tabs>
          <w:tab w:val="right" w:leader="hyphen" w:pos="9080"/>
        </w:tabs>
        <w:spacing w:after="120" w:line="288" w:lineRule="auto"/>
        <w:jc w:val="center"/>
        <w:rPr>
          <w:rFonts w:ascii="Calibri Light" w:eastAsia="Calibri" w:hAnsi="Calibri Light" w:cs="Calibri Light"/>
          <w:b/>
          <w:bCs/>
        </w:rPr>
      </w:pPr>
      <w:r>
        <w:rPr>
          <w:rFonts w:ascii="Calibri Light" w:eastAsia="Calibri" w:hAnsi="Calibri Light" w:cs="Calibri Light"/>
          <w:b/>
          <w:bCs/>
          <w:lang w:val="en"/>
        </w:rPr>
        <w:t>§ 1</w:t>
      </w:r>
    </w:p>
    <w:p w14:paraId="2C0F6412" w14:textId="77777777" w:rsidR="00954C81" w:rsidRPr="00C36F22" w:rsidRDefault="00954C81" w:rsidP="00954C81">
      <w:pPr>
        <w:tabs>
          <w:tab w:val="right" w:leader="hyphen" w:pos="9080"/>
        </w:tabs>
        <w:spacing w:after="120" w:line="288" w:lineRule="auto"/>
        <w:rPr>
          <w:rFonts w:ascii="Calibri Light" w:eastAsia="Calibri" w:hAnsi="Calibri Light" w:cs="Calibri Light"/>
          <w:b/>
          <w:bCs/>
        </w:rPr>
      </w:pPr>
      <w:r>
        <w:rPr>
          <w:rFonts w:ascii="Calibri Light" w:eastAsia="Calibri" w:hAnsi="Calibri Light" w:cs="Calibri Light"/>
          <w:lang w:val="en"/>
        </w:rPr>
        <w:t>Acting on the basis of Article 409 § 1 of the Commercial Companies Code, the Extraordinary General Meeting of XTPL S.A. with its registered office in Wrocław elects  [∙] as the Chair of the Extraordinary General Meeting.</w:t>
      </w:r>
    </w:p>
    <w:p w14:paraId="657EC64D" w14:textId="77777777" w:rsidR="00954C81" w:rsidRPr="00C36F22" w:rsidRDefault="00954C81" w:rsidP="00954C81">
      <w:pPr>
        <w:tabs>
          <w:tab w:val="right" w:leader="hyphen" w:pos="9080"/>
        </w:tabs>
        <w:spacing w:after="120" w:line="288" w:lineRule="auto"/>
        <w:jc w:val="center"/>
        <w:rPr>
          <w:rFonts w:ascii="Calibri Light" w:eastAsia="Calibri" w:hAnsi="Calibri Light" w:cs="Calibri Light"/>
          <w:b/>
          <w:bCs/>
        </w:rPr>
      </w:pPr>
      <w:r>
        <w:rPr>
          <w:rFonts w:ascii="Calibri Light" w:eastAsia="Calibri" w:hAnsi="Calibri Light" w:cs="Calibri Light"/>
          <w:b/>
          <w:bCs/>
          <w:lang w:val="en"/>
        </w:rPr>
        <w:t xml:space="preserve">§ 2 </w:t>
      </w:r>
    </w:p>
    <w:p w14:paraId="4B8A67EA" w14:textId="77777777" w:rsidR="00954C81" w:rsidRPr="00C36F22" w:rsidRDefault="00954C81" w:rsidP="00954C81">
      <w:pPr>
        <w:tabs>
          <w:tab w:val="right" w:leader="hyphen" w:pos="9080"/>
        </w:tabs>
        <w:spacing w:after="120" w:line="288" w:lineRule="auto"/>
        <w:rPr>
          <w:rFonts w:ascii="Calibri Light" w:eastAsia="Calibri" w:hAnsi="Calibri Light" w:cs="Calibri Light"/>
        </w:rPr>
      </w:pPr>
      <w:r>
        <w:rPr>
          <w:rFonts w:ascii="Calibri Light" w:eastAsia="Calibri" w:hAnsi="Calibri Light" w:cs="Calibri Light"/>
          <w:lang w:val="en"/>
        </w:rPr>
        <w:t>The resolution shall enter into force immediately.</w:t>
      </w:r>
    </w:p>
    <w:p w14:paraId="392AEA2D" w14:textId="77777777" w:rsidR="00D05114" w:rsidRDefault="00D05114" w:rsidP="00843CC1">
      <w:pPr>
        <w:spacing w:after="0" w:line="288" w:lineRule="auto"/>
        <w:jc w:val="center"/>
        <w:outlineLvl w:val="0"/>
        <w:rPr>
          <w:rFonts w:ascii="Calibri Light" w:eastAsia="Calibri" w:hAnsi="Calibri Light" w:cs="Calibri Light"/>
          <w:b/>
          <w:bCs/>
          <w:color w:val="000000"/>
          <w:sz w:val="18"/>
          <w:szCs w:val="18"/>
        </w:rPr>
      </w:pPr>
    </w:p>
    <w:p w14:paraId="636FBDAF" w14:textId="655CEE32" w:rsidR="00843CC1" w:rsidRPr="00843CC1" w:rsidRDefault="00843CC1" w:rsidP="00843CC1">
      <w:pPr>
        <w:spacing w:after="0" w:line="288" w:lineRule="auto"/>
        <w:jc w:val="center"/>
        <w:outlineLvl w:val="0"/>
        <w:rPr>
          <w:rFonts w:ascii="Calibri Light" w:eastAsia="Calibri" w:hAnsi="Calibri Light" w:cs="Calibri Light"/>
          <w:color w:val="000000"/>
          <w:sz w:val="18"/>
          <w:szCs w:val="18"/>
        </w:rPr>
      </w:pPr>
      <w:r>
        <w:rPr>
          <w:rFonts w:ascii="Calibri Light" w:eastAsia="Calibri" w:hAnsi="Calibri Light" w:cs="Calibri Light"/>
          <w:b/>
          <w:bCs/>
          <w:color w:val="000000"/>
          <w:sz w:val="18"/>
          <w:szCs w:val="18"/>
          <w:lang w:val="en"/>
        </w:rPr>
        <w:t>VOTING INSTRUCTIONS:</w:t>
      </w:r>
    </w:p>
    <w:p w14:paraId="50CCC03C" w14:textId="77777777" w:rsidR="00843CC1" w:rsidRPr="00843CC1" w:rsidRDefault="00843CC1" w:rsidP="00843CC1">
      <w:pPr>
        <w:autoSpaceDE w:val="0"/>
        <w:autoSpaceDN w:val="0"/>
        <w:adjustRightInd w:val="0"/>
        <w:spacing w:after="0" w:line="240" w:lineRule="auto"/>
        <w:jc w:val="center"/>
        <w:rPr>
          <w:rFonts w:ascii="Calibri Light" w:eastAsia="Calibri" w:hAnsi="Calibri Light" w:cs="Calibri Light"/>
          <w:b/>
          <w:bCs/>
          <w:color w:val="000000"/>
          <w:sz w:val="18"/>
          <w:szCs w:val="18"/>
        </w:rPr>
      </w:pPr>
    </w:p>
    <w:tbl>
      <w:tblPr>
        <w:tblStyle w:val="Tabela-Siatka"/>
        <w:tblW w:w="0" w:type="auto"/>
        <w:tblInd w:w="0" w:type="dxa"/>
        <w:tblLook w:val="04A0" w:firstRow="1" w:lastRow="0" w:firstColumn="1" w:lastColumn="0" w:noHBand="0" w:noVBand="1"/>
      </w:tblPr>
      <w:tblGrid>
        <w:gridCol w:w="1856"/>
        <w:gridCol w:w="1856"/>
        <w:gridCol w:w="1857"/>
        <w:gridCol w:w="1856"/>
        <w:gridCol w:w="1857"/>
      </w:tblGrid>
      <w:tr w:rsidR="00843CC1" w:rsidRPr="00843CC1" w14:paraId="4764279C" w14:textId="77777777" w:rsidTr="0077282E">
        <w:tc>
          <w:tcPr>
            <w:tcW w:w="1856" w:type="dxa"/>
          </w:tcPr>
          <w:p w14:paraId="59F79995"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I am voting for the resolution</w:t>
            </w:r>
          </w:p>
          <w:p w14:paraId="0ACBD687"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7B93AF0D"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noProof/>
                <w:color w:val="000000"/>
                <w:sz w:val="18"/>
                <w:szCs w:val="18"/>
                <w:lang w:val="en"/>
              </w:rPr>
              <mc:AlternateContent>
                <mc:Choice Requires="wps">
                  <w:drawing>
                    <wp:anchor distT="0" distB="0" distL="114300" distR="114300" simplePos="0" relativeHeight="251659264" behindDoc="0" locked="0" layoutInCell="1" allowOverlap="1" wp14:anchorId="4A87CDE7" wp14:editId="56F30523">
                      <wp:simplePos x="0" y="0"/>
                      <wp:positionH relativeFrom="column">
                        <wp:posOffset>440055</wp:posOffset>
                      </wp:positionH>
                      <wp:positionV relativeFrom="paragraph">
                        <wp:posOffset>130175</wp:posOffset>
                      </wp:positionV>
                      <wp:extent cx="209550" cy="209550"/>
                      <wp:effectExtent l="0" t="0" r="19050" b="19050"/>
                      <wp:wrapNone/>
                      <wp:docPr id="1370896968" name="Prostokąt 1370896968"/>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C2C19" id="Prostokąt 1370896968" o:spid="_x0000_s1026" style="position:absolute;margin-left:34.65pt;margin-top:10.25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6BAF8F5D"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491BD68D"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4C02AB20"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 xml:space="preserve">Number of shares: </w:t>
            </w:r>
          </w:p>
          <w:p w14:paraId="1D6BC48B"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4A5FBAC6"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_________</w:t>
            </w:r>
          </w:p>
          <w:p w14:paraId="558D1332"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20265A21"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tc>
        <w:tc>
          <w:tcPr>
            <w:tcW w:w="1856" w:type="dxa"/>
          </w:tcPr>
          <w:p w14:paraId="7A5C6C37"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I am voting against the resolution</w:t>
            </w:r>
          </w:p>
          <w:p w14:paraId="46B07E14"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7BE1A818"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noProof/>
                <w:color w:val="000000"/>
                <w:sz w:val="18"/>
                <w:szCs w:val="18"/>
                <w:lang w:val="en"/>
              </w:rPr>
              <mc:AlternateContent>
                <mc:Choice Requires="wps">
                  <w:drawing>
                    <wp:anchor distT="0" distB="0" distL="114300" distR="114300" simplePos="0" relativeHeight="251660288" behindDoc="0" locked="0" layoutInCell="1" allowOverlap="1" wp14:anchorId="4418F0F9" wp14:editId="0BE15175">
                      <wp:simplePos x="0" y="0"/>
                      <wp:positionH relativeFrom="column">
                        <wp:posOffset>440055</wp:posOffset>
                      </wp:positionH>
                      <wp:positionV relativeFrom="paragraph">
                        <wp:posOffset>130175</wp:posOffset>
                      </wp:positionV>
                      <wp:extent cx="209550" cy="209550"/>
                      <wp:effectExtent l="0" t="0" r="19050" b="19050"/>
                      <wp:wrapNone/>
                      <wp:docPr id="5" name="Prostokąt 5"/>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31FB2" id="Prostokąt 5" o:spid="_x0000_s1026" style="position:absolute;margin-left:34.65pt;margin-top:10.25pt;width:1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1AFA90F7"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19980B1B"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78EEC733"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 xml:space="preserve">Number of shares: </w:t>
            </w:r>
          </w:p>
          <w:p w14:paraId="7B5CD8CC"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33F61241"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_________</w:t>
            </w:r>
          </w:p>
          <w:p w14:paraId="0227231B" w14:textId="77777777" w:rsidR="00843CC1" w:rsidRPr="00843CC1" w:rsidRDefault="00843CC1" w:rsidP="00843CC1">
            <w:pPr>
              <w:autoSpaceDE w:val="0"/>
              <w:autoSpaceDN w:val="0"/>
              <w:adjustRightInd w:val="0"/>
              <w:rPr>
                <w:rFonts w:ascii="Calibri Light" w:eastAsia="Calibri" w:hAnsi="Calibri Light" w:cs="Calibri Light"/>
                <w:b/>
                <w:bCs/>
                <w:color w:val="000000"/>
                <w:sz w:val="18"/>
                <w:szCs w:val="18"/>
              </w:rPr>
            </w:pPr>
          </w:p>
        </w:tc>
        <w:tc>
          <w:tcPr>
            <w:tcW w:w="1857" w:type="dxa"/>
          </w:tcPr>
          <w:p w14:paraId="327A6DF8"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I am abstaining from vote</w:t>
            </w:r>
          </w:p>
          <w:p w14:paraId="1DD98E8D"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7E8144D0"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noProof/>
                <w:color w:val="000000"/>
                <w:sz w:val="18"/>
                <w:szCs w:val="18"/>
                <w:lang w:val="en"/>
              </w:rPr>
              <mc:AlternateContent>
                <mc:Choice Requires="wps">
                  <w:drawing>
                    <wp:anchor distT="0" distB="0" distL="114300" distR="114300" simplePos="0" relativeHeight="251661312" behindDoc="0" locked="0" layoutInCell="1" allowOverlap="1" wp14:anchorId="5DFEB68A" wp14:editId="0FADBF73">
                      <wp:simplePos x="0" y="0"/>
                      <wp:positionH relativeFrom="column">
                        <wp:posOffset>440055</wp:posOffset>
                      </wp:positionH>
                      <wp:positionV relativeFrom="paragraph">
                        <wp:posOffset>130175</wp:posOffset>
                      </wp:positionV>
                      <wp:extent cx="209550" cy="209550"/>
                      <wp:effectExtent l="0" t="0" r="19050" b="19050"/>
                      <wp:wrapNone/>
                      <wp:docPr id="6" name="Prostokąt 6"/>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6A63F" id="Prostokąt 6" o:spid="_x0000_s1026" style="position:absolute;margin-left:34.65pt;margin-top:10.25pt;width:16.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4039D9C5"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06643E4D"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4EB6BA62"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 xml:space="preserve">Number of shares: </w:t>
            </w:r>
          </w:p>
          <w:p w14:paraId="53191419"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0424DC67"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_________</w:t>
            </w:r>
          </w:p>
          <w:p w14:paraId="1527FC50" w14:textId="77777777" w:rsidR="00843CC1" w:rsidRPr="00843CC1" w:rsidRDefault="00843CC1" w:rsidP="00843CC1">
            <w:pPr>
              <w:autoSpaceDE w:val="0"/>
              <w:autoSpaceDN w:val="0"/>
              <w:adjustRightInd w:val="0"/>
              <w:rPr>
                <w:rFonts w:ascii="Calibri Light" w:eastAsia="Calibri" w:hAnsi="Calibri Light" w:cs="Calibri Light"/>
                <w:b/>
                <w:bCs/>
                <w:color w:val="000000"/>
                <w:sz w:val="18"/>
                <w:szCs w:val="18"/>
              </w:rPr>
            </w:pPr>
          </w:p>
        </w:tc>
        <w:tc>
          <w:tcPr>
            <w:tcW w:w="1856" w:type="dxa"/>
          </w:tcPr>
          <w:p w14:paraId="3A0758F0"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I request that the objection be recorded</w:t>
            </w:r>
          </w:p>
          <w:p w14:paraId="657C13E9" w14:textId="77777777" w:rsidR="00D85009" w:rsidRDefault="00D85009" w:rsidP="00843CC1">
            <w:pPr>
              <w:autoSpaceDE w:val="0"/>
              <w:autoSpaceDN w:val="0"/>
              <w:adjustRightInd w:val="0"/>
              <w:jc w:val="center"/>
              <w:rPr>
                <w:rFonts w:ascii="Calibri Light" w:eastAsia="Calibri" w:hAnsi="Calibri Light" w:cs="Calibri Light"/>
                <w:b/>
                <w:bCs/>
                <w:color w:val="000000"/>
                <w:sz w:val="18"/>
                <w:szCs w:val="18"/>
              </w:rPr>
            </w:pPr>
          </w:p>
          <w:p w14:paraId="46EBBACA" w14:textId="7970550F"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noProof/>
                <w:color w:val="000000"/>
                <w:sz w:val="18"/>
                <w:szCs w:val="18"/>
                <w:lang w:val="en"/>
              </w:rPr>
              <mc:AlternateContent>
                <mc:Choice Requires="wps">
                  <w:drawing>
                    <wp:anchor distT="0" distB="0" distL="114300" distR="114300" simplePos="0" relativeHeight="251662336" behindDoc="0" locked="0" layoutInCell="1" allowOverlap="1" wp14:anchorId="17966729" wp14:editId="00005535">
                      <wp:simplePos x="0" y="0"/>
                      <wp:positionH relativeFrom="column">
                        <wp:posOffset>440055</wp:posOffset>
                      </wp:positionH>
                      <wp:positionV relativeFrom="paragraph">
                        <wp:posOffset>130175</wp:posOffset>
                      </wp:positionV>
                      <wp:extent cx="209550" cy="209550"/>
                      <wp:effectExtent l="0" t="0" r="19050" b="19050"/>
                      <wp:wrapNone/>
                      <wp:docPr id="7" name="Prostokąt 7"/>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8578E" id="Prostokąt 7" o:spid="_x0000_s1026" style="position:absolute;margin-left:34.65pt;margin-top:10.25pt;width:16.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5C69BBC9"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5F55F724"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7FF71A35"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45B5664E"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tc>
        <w:tc>
          <w:tcPr>
            <w:tcW w:w="1857" w:type="dxa"/>
          </w:tcPr>
          <w:p w14:paraId="5B228C56"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 xml:space="preserve">At the proxy’s discretion </w:t>
            </w:r>
          </w:p>
          <w:p w14:paraId="576E9C74"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4974E67B"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noProof/>
                <w:color w:val="000000"/>
                <w:sz w:val="18"/>
                <w:szCs w:val="18"/>
                <w:lang w:val="en"/>
              </w:rPr>
              <mc:AlternateContent>
                <mc:Choice Requires="wps">
                  <w:drawing>
                    <wp:anchor distT="0" distB="0" distL="114300" distR="114300" simplePos="0" relativeHeight="251663360" behindDoc="0" locked="0" layoutInCell="1" allowOverlap="1" wp14:anchorId="27D18668" wp14:editId="2C1E0772">
                      <wp:simplePos x="0" y="0"/>
                      <wp:positionH relativeFrom="column">
                        <wp:posOffset>440055</wp:posOffset>
                      </wp:positionH>
                      <wp:positionV relativeFrom="paragraph">
                        <wp:posOffset>130175</wp:posOffset>
                      </wp:positionV>
                      <wp:extent cx="209550" cy="209550"/>
                      <wp:effectExtent l="0" t="0" r="19050" b="19050"/>
                      <wp:wrapNone/>
                      <wp:docPr id="8" name="Prostokąt 8"/>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1FC17" id="Prostokąt 8" o:spid="_x0000_s1026" style="position:absolute;margin-left:34.65pt;margin-top:10.25pt;width:1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24BADC72"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2FA7BA23"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509C9772"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 xml:space="preserve">Number of shares: </w:t>
            </w:r>
          </w:p>
          <w:p w14:paraId="226ADC3D"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p>
          <w:p w14:paraId="788FD23E" w14:textId="77777777" w:rsidR="00843CC1" w:rsidRPr="00843CC1" w:rsidRDefault="00843CC1" w:rsidP="00843CC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_________</w:t>
            </w:r>
          </w:p>
          <w:p w14:paraId="40819CAB" w14:textId="77777777" w:rsidR="00843CC1" w:rsidRPr="00843CC1" w:rsidRDefault="00843CC1" w:rsidP="00843CC1">
            <w:pPr>
              <w:autoSpaceDE w:val="0"/>
              <w:autoSpaceDN w:val="0"/>
              <w:adjustRightInd w:val="0"/>
              <w:rPr>
                <w:rFonts w:ascii="Calibri Light" w:eastAsia="Calibri" w:hAnsi="Calibri Light" w:cs="Calibri Light"/>
                <w:b/>
                <w:bCs/>
                <w:color w:val="000000"/>
                <w:sz w:val="18"/>
                <w:szCs w:val="18"/>
              </w:rPr>
            </w:pPr>
          </w:p>
        </w:tc>
      </w:tr>
    </w:tbl>
    <w:p w14:paraId="68505D31"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6E14129D"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131B0DDE"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Pr>
          <w:rFonts w:ascii="Calibri Light" w:eastAsia="Calibri" w:hAnsi="Calibri Light" w:cs="Calibri Light"/>
          <w:b/>
          <w:bCs/>
          <w:color w:val="000000"/>
          <w:sz w:val="18"/>
          <w:szCs w:val="18"/>
          <w:u w:val="single"/>
          <w:lang w:val="en"/>
        </w:rPr>
        <w:t xml:space="preserve">In the event of voting against a resolution, the Shareholder may object below and ask for putting the objection on the record. </w:t>
      </w:r>
    </w:p>
    <w:p w14:paraId="0FEFC8CE"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7CF7416D"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Objection text:</w:t>
      </w:r>
    </w:p>
    <w:tbl>
      <w:tblPr>
        <w:tblStyle w:val="Tabela-Siatka"/>
        <w:tblW w:w="0" w:type="auto"/>
        <w:tblInd w:w="0" w:type="dxa"/>
        <w:tblLook w:val="04A0" w:firstRow="1" w:lastRow="0" w:firstColumn="1" w:lastColumn="0" w:noHBand="0" w:noVBand="1"/>
      </w:tblPr>
      <w:tblGrid>
        <w:gridCol w:w="9180"/>
      </w:tblGrid>
      <w:tr w:rsidR="00843CC1" w:rsidRPr="00843CC1" w14:paraId="77CFB15F" w14:textId="77777777" w:rsidTr="0077282E">
        <w:trPr>
          <w:trHeight w:val="590"/>
        </w:trPr>
        <w:tc>
          <w:tcPr>
            <w:tcW w:w="9180" w:type="dxa"/>
          </w:tcPr>
          <w:p w14:paraId="3495F473" w14:textId="77777777" w:rsidR="00843CC1" w:rsidRPr="00843CC1" w:rsidRDefault="00843CC1" w:rsidP="00843CC1">
            <w:pPr>
              <w:autoSpaceDE w:val="0"/>
              <w:autoSpaceDN w:val="0"/>
              <w:adjustRightInd w:val="0"/>
              <w:rPr>
                <w:rFonts w:ascii="Calibri Light" w:eastAsia="Calibri" w:hAnsi="Calibri Light" w:cs="Calibri Light"/>
                <w:b/>
                <w:bCs/>
                <w:color w:val="000000"/>
                <w:sz w:val="18"/>
                <w:szCs w:val="18"/>
              </w:rPr>
            </w:pPr>
          </w:p>
        </w:tc>
      </w:tr>
    </w:tbl>
    <w:p w14:paraId="75D4824B"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74976FF4"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70AED574"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Pr>
          <w:rFonts w:ascii="Calibri Light" w:eastAsia="Calibri" w:hAnsi="Calibri Light" w:cs="Calibri Light"/>
          <w:b/>
          <w:bCs/>
          <w:color w:val="000000"/>
          <w:sz w:val="18"/>
          <w:szCs w:val="18"/>
          <w:u w:val="single"/>
          <w:lang w:val="en"/>
        </w:rPr>
        <w:t xml:space="preserve">Instructions on how to vote by a proxy on adopting a Resolution. </w:t>
      </w:r>
    </w:p>
    <w:p w14:paraId="7E3FC00B"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6EB75E67"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Instruction text:</w:t>
      </w:r>
    </w:p>
    <w:tbl>
      <w:tblPr>
        <w:tblStyle w:val="Tabela-Siatka"/>
        <w:tblW w:w="0" w:type="auto"/>
        <w:tblInd w:w="0" w:type="dxa"/>
        <w:tblLook w:val="04A0" w:firstRow="1" w:lastRow="0" w:firstColumn="1" w:lastColumn="0" w:noHBand="0" w:noVBand="1"/>
      </w:tblPr>
      <w:tblGrid>
        <w:gridCol w:w="9180"/>
      </w:tblGrid>
      <w:tr w:rsidR="00843CC1" w:rsidRPr="00843CC1" w14:paraId="1CBC4D3C" w14:textId="77777777" w:rsidTr="0077282E">
        <w:trPr>
          <w:trHeight w:val="590"/>
        </w:trPr>
        <w:tc>
          <w:tcPr>
            <w:tcW w:w="9180" w:type="dxa"/>
          </w:tcPr>
          <w:p w14:paraId="0BAD91BA" w14:textId="77777777" w:rsidR="00843CC1" w:rsidRPr="00843CC1" w:rsidRDefault="00843CC1" w:rsidP="00843CC1">
            <w:pPr>
              <w:autoSpaceDE w:val="0"/>
              <w:autoSpaceDN w:val="0"/>
              <w:adjustRightInd w:val="0"/>
              <w:rPr>
                <w:rFonts w:ascii="Calibri Light" w:eastAsia="Calibri" w:hAnsi="Calibri Light" w:cs="Calibri Light"/>
                <w:b/>
                <w:bCs/>
                <w:color w:val="000000"/>
                <w:sz w:val="18"/>
                <w:szCs w:val="18"/>
              </w:rPr>
            </w:pPr>
          </w:p>
        </w:tc>
      </w:tr>
    </w:tbl>
    <w:p w14:paraId="7EEBC744"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36487F0E"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163EFF99"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Pr>
          <w:rFonts w:ascii="Calibri Light" w:eastAsia="Calibri" w:hAnsi="Calibri Light" w:cs="Calibri Light"/>
          <w:b/>
          <w:bCs/>
          <w:color w:val="000000"/>
          <w:sz w:val="18"/>
          <w:szCs w:val="18"/>
          <w:u w:val="single"/>
          <w:lang w:val="en"/>
        </w:rPr>
        <w:t>Instructions on how to vote by proxy if the content of the draft resolution attached</w:t>
      </w:r>
    </w:p>
    <w:p w14:paraId="09E05D50" w14:textId="350A238D"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u w:val="single"/>
          <w:lang w:val="en"/>
        </w:rPr>
        <w:t>to this form differs from the content of the resolution voted on at the General Meeting:</w:t>
      </w:r>
      <w:r>
        <w:rPr>
          <w:rFonts w:ascii="Calibri Light" w:eastAsia="Calibri" w:hAnsi="Calibri Light" w:cs="Calibri Light"/>
          <w:color w:val="000000"/>
          <w:sz w:val="18"/>
          <w:szCs w:val="18"/>
          <w:lang w:val="en"/>
        </w:rPr>
        <w:cr/>
      </w:r>
    </w:p>
    <w:p w14:paraId="7F687989"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Instructions if the draft resolution is different:</w:t>
      </w:r>
    </w:p>
    <w:tbl>
      <w:tblPr>
        <w:tblStyle w:val="Tabela-Siatka"/>
        <w:tblW w:w="0" w:type="auto"/>
        <w:tblInd w:w="0" w:type="dxa"/>
        <w:tblLook w:val="04A0" w:firstRow="1" w:lastRow="0" w:firstColumn="1" w:lastColumn="0" w:noHBand="0" w:noVBand="1"/>
      </w:tblPr>
      <w:tblGrid>
        <w:gridCol w:w="9180"/>
      </w:tblGrid>
      <w:tr w:rsidR="00843CC1" w:rsidRPr="00843CC1" w14:paraId="608CDC60" w14:textId="77777777" w:rsidTr="0077282E">
        <w:trPr>
          <w:trHeight w:val="590"/>
        </w:trPr>
        <w:tc>
          <w:tcPr>
            <w:tcW w:w="9180" w:type="dxa"/>
          </w:tcPr>
          <w:p w14:paraId="660B74CD" w14:textId="77777777" w:rsidR="00843CC1" w:rsidRPr="00843CC1" w:rsidRDefault="00843CC1" w:rsidP="00843CC1">
            <w:pPr>
              <w:autoSpaceDE w:val="0"/>
              <w:autoSpaceDN w:val="0"/>
              <w:adjustRightInd w:val="0"/>
              <w:rPr>
                <w:rFonts w:ascii="Calibri Light" w:eastAsia="Calibri" w:hAnsi="Calibri Light" w:cs="Calibri Light"/>
                <w:b/>
                <w:bCs/>
                <w:color w:val="000000"/>
                <w:sz w:val="18"/>
                <w:szCs w:val="18"/>
              </w:rPr>
            </w:pPr>
          </w:p>
        </w:tc>
      </w:tr>
    </w:tbl>
    <w:p w14:paraId="16EF2B0A"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7052E224"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36BA722B" w14:textId="77777777" w:rsidR="00843CC1" w:rsidRPr="00843CC1" w:rsidRDefault="00843CC1" w:rsidP="00843CC1">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Pr>
          <w:rFonts w:ascii="Calibri Light" w:eastAsia="Calibri" w:hAnsi="Calibri Light" w:cs="Calibri Light"/>
          <w:b/>
          <w:bCs/>
          <w:color w:val="000000"/>
          <w:sz w:val="18"/>
          <w:szCs w:val="18"/>
          <w:u w:val="single"/>
          <w:lang w:val="en"/>
        </w:rPr>
        <w:t>Other comments:</w:t>
      </w:r>
    </w:p>
    <w:tbl>
      <w:tblPr>
        <w:tblStyle w:val="Tabela-Siatka"/>
        <w:tblW w:w="0" w:type="auto"/>
        <w:tblInd w:w="0" w:type="dxa"/>
        <w:tblLook w:val="04A0" w:firstRow="1" w:lastRow="0" w:firstColumn="1" w:lastColumn="0" w:noHBand="0" w:noVBand="1"/>
      </w:tblPr>
      <w:tblGrid>
        <w:gridCol w:w="9180"/>
      </w:tblGrid>
      <w:tr w:rsidR="00843CC1" w:rsidRPr="00843CC1" w14:paraId="7AD04189" w14:textId="77777777" w:rsidTr="0077282E">
        <w:trPr>
          <w:trHeight w:val="590"/>
        </w:trPr>
        <w:tc>
          <w:tcPr>
            <w:tcW w:w="9180" w:type="dxa"/>
          </w:tcPr>
          <w:p w14:paraId="29BAB576" w14:textId="77777777" w:rsidR="00843CC1" w:rsidRPr="00843CC1" w:rsidRDefault="00843CC1" w:rsidP="00843CC1">
            <w:pPr>
              <w:autoSpaceDE w:val="0"/>
              <w:autoSpaceDN w:val="0"/>
              <w:adjustRightInd w:val="0"/>
              <w:rPr>
                <w:rFonts w:ascii="Calibri Light" w:eastAsia="Calibri" w:hAnsi="Calibri Light" w:cs="Calibri Light"/>
                <w:b/>
                <w:bCs/>
                <w:color w:val="000000"/>
                <w:sz w:val="18"/>
                <w:szCs w:val="18"/>
              </w:rPr>
            </w:pPr>
          </w:p>
        </w:tc>
      </w:tr>
    </w:tbl>
    <w:p w14:paraId="226F2486" w14:textId="77777777" w:rsidR="00843CC1" w:rsidRPr="00843CC1" w:rsidRDefault="00843CC1" w:rsidP="00843CC1">
      <w:pPr>
        <w:spacing w:after="0" w:line="288" w:lineRule="auto"/>
        <w:ind w:left="851" w:hanging="851"/>
        <w:contextualSpacing/>
        <w:outlineLvl w:val="0"/>
        <w:rPr>
          <w:rFonts w:ascii="Calibri Light" w:eastAsia="Calibri" w:hAnsi="Calibri Light" w:cs="Calibri Light"/>
          <w:b/>
          <w:bCs/>
          <w:color w:val="000000"/>
          <w:sz w:val="18"/>
          <w:szCs w:val="18"/>
          <w:highlight w:val="yellow"/>
        </w:rPr>
      </w:pPr>
    </w:p>
    <w:p w14:paraId="2DC2FA6F" w14:textId="2F69FC00" w:rsidR="00ED5863" w:rsidRDefault="00ED5863" w:rsidP="00843CC1"/>
    <w:p w14:paraId="3B80D636" w14:textId="58A6B2FA" w:rsidR="007D76E9" w:rsidRDefault="007D76E9">
      <w:r>
        <w:rPr>
          <w:lang w:val="en"/>
        </w:rPr>
        <w:br w:type="page"/>
      </w:r>
    </w:p>
    <w:p w14:paraId="70762198" w14:textId="77777777" w:rsidR="007D76E9" w:rsidRPr="00C36F22" w:rsidRDefault="007D76E9" w:rsidP="007D76E9">
      <w:pPr>
        <w:spacing w:after="0" w:line="288" w:lineRule="auto"/>
        <w:jc w:val="center"/>
        <w:outlineLvl w:val="0"/>
        <w:rPr>
          <w:rFonts w:ascii="Calibri Light" w:eastAsia="Calibri" w:hAnsi="Calibri Light" w:cs="Calibri Light"/>
          <w:b/>
          <w:bCs/>
          <w:color w:val="000000"/>
        </w:rPr>
      </w:pPr>
      <w:r>
        <w:rPr>
          <w:rFonts w:ascii="Calibri Light" w:eastAsia="Calibri" w:hAnsi="Calibri Light" w:cs="Calibri Light"/>
          <w:b/>
          <w:bCs/>
          <w:color w:val="000000"/>
          <w:lang w:val="en"/>
        </w:rPr>
        <w:lastRenderedPageBreak/>
        <w:t xml:space="preserve">Resolution No. 02/03/2026 </w:t>
      </w:r>
    </w:p>
    <w:p w14:paraId="7EF3CA69" w14:textId="77777777" w:rsidR="007D76E9" w:rsidRPr="00C36F22" w:rsidRDefault="007D76E9" w:rsidP="007D76E9">
      <w:pPr>
        <w:spacing w:after="0" w:line="288" w:lineRule="auto"/>
        <w:jc w:val="center"/>
        <w:outlineLvl w:val="0"/>
        <w:rPr>
          <w:rFonts w:ascii="Calibri Light" w:eastAsia="Calibri" w:hAnsi="Calibri Light" w:cs="Calibri Light"/>
          <w:b/>
          <w:bCs/>
          <w:color w:val="000000"/>
        </w:rPr>
      </w:pPr>
      <w:r>
        <w:rPr>
          <w:rFonts w:ascii="Calibri Light" w:eastAsia="Calibri" w:hAnsi="Calibri Light" w:cs="Calibri Light"/>
          <w:b/>
          <w:bCs/>
          <w:color w:val="000000"/>
          <w:lang w:val="en"/>
        </w:rPr>
        <w:t xml:space="preserve">of the Extraordinary General Meeting </w:t>
      </w:r>
    </w:p>
    <w:p w14:paraId="69A92AA2" w14:textId="77777777" w:rsidR="007D76E9" w:rsidRPr="00C36F22" w:rsidRDefault="007D76E9" w:rsidP="007D76E9">
      <w:pPr>
        <w:spacing w:after="0" w:line="288" w:lineRule="auto"/>
        <w:jc w:val="center"/>
        <w:outlineLvl w:val="0"/>
        <w:rPr>
          <w:rFonts w:ascii="Calibri Light" w:eastAsia="Calibri" w:hAnsi="Calibri Light" w:cs="Calibri Light"/>
          <w:b/>
          <w:bCs/>
          <w:color w:val="000000"/>
        </w:rPr>
      </w:pPr>
      <w:r>
        <w:rPr>
          <w:rFonts w:ascii="Calibri Light" w:eastAsia="Calibri" w:hAnsi="Calibri Light" w:cs="Calibri Light"/>
          <w:b/>
          <w:bCs/>
          <w:color w:val="000000"/>
          <w:lang w:val="en"/>
        </w:rPr>
        <w:t>of XTPL S.A., a joint stock company with its registered office in Wrocław</w:t>
      </w:r>
    </w:p>
    <w:p w14:paraId="19D578DF" w14:textId="77777777" w:rsidR="007D76E9" w:rsidRPr="00C36F22" w:rsidRDefault="007D76E9" w:rsidP="007D76E9">
      <w:pPr>
        <w:spacing w:after="0" w:line="288" w:lineRule="auto"/>
        <w:jc w:val="center"/>
        <w:outlineLvl w:val="0"/>
        <w:rPr>
          <w:rFonts w:ascii="Calibri Light" w:eastAsia="Calibri" w:hAnsi="Calibri Light" w:cs="Calibri Light"/>
          <w:b/>
          <w:bCs/>
          <w:color w:val="000000"/>
        </w:rPr>
      </w:pPr>
      <w:r>
        <w:rPr>
          <w:rFonts w:ascii="Calibri Light" w:eastAsia="Calibri" w:hAnsi="Calibri Light" w:cs="Calibri Light"/>
          <w:b/>
          <w:bCs/>
          <w:color w:val="000000"/>
          <w:lang w:val="en"/>
        </w:rPr>
        <w:t xml:space="preserve"> of March 9, 2026 </w:t>
      </w:r>
    </w:p>
    <w:p w14:paraId="2D8ACBB2" w14:textId="77777777" w:rsidR="007D76E9" w:rsidRPr="00C36F22" w:rsidRDefault="007D76E9" w:rsidP="007D76E9">
      <w:pPr>
        <w:spacing w:after="120" w:line="288" w:lineRule="auto"/>
        <w:jc w:val="center"/>
        <w:outlineLvl w:val="0"/>
        <w:rPr>
          <w:rFonts w:ascii="Calibri Light" w:eastAsia="Calibri" w:hAnsi="Calibri Light" w:cs="Calibri Light"/>
          <w:b/>
          <w:bCs/>
          <w:color w:val="000000"/>
        </w:rPr>
      </w:pPr>
      <w:r>
        <w:rPr>
          <w:rFonts w:ascii="Calibri Light" w:eastAsia="Calibri" w:hAnsi="Calibri Light" w:cs="Calibri Light"/>
          <w:b/>
          <w:bCs/>
          <w:color w:val="000000"/>
          <w:lang w:val="en"/>
        </w:rPr>
        <w:t>on the adoption of the agenda of the General Meeting</w:t>
      </w:r>
    </w:p>
    <w:p w14:paraId="40B5267C" w14:textId="77777777" w:rsidR="007D76E9" w:rsidRPr="00C36F22" w:rsidRDefault="007D76E9" w:rsidP="007D76E9">
      <w:pPr>
        <w:widowControl w:val="0"/>
        <w:tabs>
          <w:tab w:val="right" w:leader="hyphen" w:pos="9080"/>
        </w:tabs>
        <w:autoSpaceDE w:val="0"/>
        <w:autoSpaceDN w:val="0"/>
        <w:spacing w:after="120" w:line="288" w:lineRule="auto"/>
        <w:jc w:val="center"/>
        <w:rPr>
          <w:rFonts w:ascii="Calibri Light" w:eastAsia="Calibri" w:hAnsi="Calibri Light" w:cs="Calibri Light"/>
          <w:b/>
        </w:rPr>
      </w:pPr>
      <w:r>
        <w:rPr>
          <w:rFonts w:ascii="Calibri Light" w:eastAsia="Calibri" w:hAnsi="Calibri Light" w:cs="Calibri Light"/>
          <w:b/>
          <w:bCs/>
          <w:lang w:val="en"/>
        </w:rPr>
        <w:t>§ 1</w:t>
      </w:r>
    </w:p>
    <w:p w14:paraId="00922D15" w14:textId="77777777" w:rsidR="007D76E9" w:rsidRPr="00C36F22" w:rsidRDefault="007D76E9" w:rsidP="007D76E9">
      <w:pPr>
        <w:widowControl w:val="0"/>
        <w:tabs>
          <w:tab w:val="right" w:leader="hyphen" w:pos="9080"/>
        </w:tabs>
        <w:autoSpaceDE w:val="0"/>
        <w:autoSpaceDN w:val="0"/>
        <w:spacing w:after="120" w:line="288" w:lineRule="auto"/>
        <w:rPr>
          <w:rFonts w:ascii="Calibri Light" w:eastAsia="Calibri" w:hAnsi="Calibri Light" w:cs="Calibri Light"/>
        </w:rPr>
      </w:pPr>
      <w:r>
        <w:rPr>
          <w:rFonts w:ascii="Calibri Light" w:eastAsia="Calibri" w:hAnsi="Calibri Light" w:cs="Calibri Light"/>
          <w:lang w:val="en"/>
        </w:rPr>
        <w:t>The Extraordinary General Meeting of Shareholders of XTPL S.A. with its registered office in Wrocław (“Company”) hereby adopts the following agenda:</w:t>
      </w:r>
    </w:p>
    <w:p w14:paraId="02D81D6E" w14:textId="77777777" w:rsidR="007D76E9" w:rsidRPr="00C36F22" w:rsidRDefault="007D76E9" w:rsidP="007D76E9">
      <w:pPr>
        <w:widowControl w:val="0"/>
        <w:numPr>
          <w:ilvl w:val="0"/>
          <w:numId w:val="35"/>
        </w:numPr>
        <w:tabs>
          <w:tab w:val="right" w:leader="hyphen" w:pos="9080"/>
        </w:tabs>
        <w:autoSpaceDE w:val="0"/>
        <w:autoSpaceDN w:val="0"/>
        <w:spacing w:after="120" w:line="288" w:lineRule="auto"/>
        <w:contextualSpacing/>
        <w:rPr>
          <w:rFonts w:ascii="Calibri Light" w:eastAsia="Calibri" w:hAnsi="Calibri Light" w:cs="Calibri Light"/>
        </w:rPr>
      </w:pPr>
      <w:r>
        <w:rPr>
          <w:rFonts w:ascii="Calibri Light" w:eastAsia="Calibri" w:hAnsi="Calibri Light" w:cs="Calibri Light"/>
          <w:lang w:val="en"/>
        </w:rPr>
        <w:t>Opening the General Meeting.</w:t>
      </w:r>
    </w:p>
    <w:p w14:paraId="37EDAB2D" w14:textId="77777777" w:rsidR="007D76E9" w:rsidRPr="00C36F22" w:rsidRDefault="007D76E9" w:rsidP="007D76E9">
      <w:pPr>
        <w:widowControl w:val="0"/>
        <w:numPr>
          <w:ilvl w:val="0"/>
          <w:numId w:val="35"/>
        </w:numPr>
        <w:tabs>
          <w:tab w:val="right" w:leader="hyphen" w:pos="9080"/>
        </w:tabs>
        <w:autoSpaceDE w:val="0"/>
        <w:autoSpaceDN w:val="0"/>
        <w:spacing w:after="120" w:line="288" w:lineRule="auto"/>
        <w:contextualSpacing/>
        <w:rPr>
          <w:rFonts w:ascii="Calibri Light" w:eastAsia="Calibri" w:hAnsi="Calibri Light" w:cs="Calibri Light"/>
        </w:rPr>
      </w:pPr>
      <w:r>
        <w:rPr>
          <w:rFonts w:ascii="Calibri Light" w:eastAsia="Calibri" w:hAnsi="Calibri Light" w:cs="Calibri Light"/>
          <w:lang w:val="en"/>
        </w:rPr>
        <w:t>Electing the Chair of the General Meeting.</w:t>
      </w:r>
    </w:p>
    <w:p w14:paraId="33CCB4C0" w14:textId="77777777" w:rsidR="007D76E9" w:rsidRPr="00C36F22" w:rsidRDefault="007D76E9" w:rsidP="007D76E9">
      <w:pPr>
        <w:widowControl w:val="0"/>
        <w:numPr>
          <w:ilvl w:val="0"/>
          <w:numId w:val="35"/>
        </w:numPr>
        <w:tabs>
          <w:tab w:val="right" w:leader="hyphen" w:pos="9080"/>
        </w:tabs>
        <w:autoSpaceDE w:val="0"/>
        <w:autoSpaceDN w:val="0"/>
        <w:spacing w:after="120" w:line="288" w:lineRule="auto"/>
        <w:contextualSpacing/>
        <w:rPr>
          <w:rFonts w:ascii="Calibri Light" w:eastAsia="Calibri" w:hAnsi="Calibri Light" w:cs="Calibri Light"/>
        </w:rPr>
      </w:pPr>
      <w:r>
        <w:rPr>
          <w:rFonts w:ascii="Calibri Light" w:eastAsia="Calibri" w:hAnsi="Calibri Light" w:cs="Calibri Light"/>
          <w:lang w:val="en"/>
        </w:rPr>
        <w:t>Confirming that the General Meeting has been duly convened and has the capacity to adopt resolutions.</w:t>
      </w:r>
    </w:p>
    <w:p w14:paraId="4F3EFB59" w14:textId="77777777" w:rsidR="007D76E9" w:rsidRPr="00C36F22" w:rsidRDefault="007D76E9" w:rsidP="007D76E9">
      <w:pPr>
        <w:widowControl w:val="0"/>
        <w:numPr>
          <w:ilvl w:val="0"/>
          <w:numId w:val="35"/>
        </w:numPr>
        <w:tabs>
          <w:tab w:val="right" w:leader="hyphen" w:pos="9080"/>
        </w:tabs>
        <w:autoSpaceDE w:val="0"/>
        <w:autoSpaceDN w:val="0"/>
        <w:spacing w:after="120" w:line="288" w:lineRule="auto"/>
        <w:contextualSpacing/>
        <w:rPr>
          <w:rFonts w:ascii="Calibri Light" w:eastAsia="Calibri" w:hAnsi="Calibri Light" w:cs="Calibri Light"/>
        </w:rPr>
      </w:pPr>
      <w:r>
        <w:rPr>
          <w:rFonts w:ascii="Calibri Light" w:eastAsia="Calibri" w:hAnsi="Calibri Light" w:cs="Calibri Light"/>
          <w:lang w:val="en"/>
        </w:rPr>
        <w:t>Adopting the agenda.</w:t>
      </w:r>
    </w:p>
    <w:p w14:paraId="3E3D57C1" w14:textId="77777777" w:rsidR="007D76E9" w:rsidRPr="00C36F22" w:rsidRDefault="007D76E9" w:rsidP="007D76E9">
      <w:pPr>
        <w:widowControl w:val="0"/>
        <w:numPr>
          <w:ilvl w:val="0"/>
          <w:numId w:val="35"/>
        </w:numPr>
        <w:tabs>
          <w:tab w:val="right" w:leader="hyphen" w:pos="9080"/>
        </w:tabs>
        <w:autoSpaceDE w:val="0"/>
        <w:autoSpaceDN w:val="0"/>
        <w:spacing w:after="120" w:line="288" w:lineRule="auto"/>
        <w:contextualSpacing/>
        <w:rPr>
          <w:rFonts w:ascii="Calibri Light" w:eastAsia="Calibri" w:hAnsi="Calibri Light" w:cs="Calibri Light"/>
        </w:rPr>
      </w:pPr>
      <w:r>
        <w:rPr>
          <w:rFonts w:ascii="Calibri Light" w:eastAsia="Calibri" w:hAnsi="Calibri Light" w:cs="Calibri Light"/>
          <w:lang w:val="en"/>
        </w:rPr>
        <w:t>Presenting the opinion of the Management Board of XTPL S.A. justifying the reasons for disapplying shareholders’ preemption rights to series Y shares, and the method of determining the issue price of series Y shares.</w:t>
      </w:r>
    </w:p>
    <w:p w14:paraId="525C5975" w14:textId="77777777" w:rsidR="007D76E9" w:rsidRPr="00C36F22" w:rsidRDefault="007D76E9" w:rsidP="007D76E9">
      <w:pPr>
        <w:widowControl w:val="0"/>
        <w:numPr>
          <w:ilvl w:val="0"/>
          <w:numId w:val="35"/>
        </w:numPr>
        <w:tabs>
          <w:tab w:val="right" w:leader="hyphen" w:pos="9080"/>
        </w:tabs>
        <w:autoSpaceDE w:val="0"/>
        <w:autoSpaceDN w:val="0"/>
        <w:spacing w:after="120" w:line="288" w:lineRule="auto"/>
        <w:contextualSpacing/>
        <w:rPr>
          <w:rFonts w:ascii="Calibri Light" w:eastAsia="Calibri" w:hAnsi="Calibri Light" w:cs="Calibri Light"/>
        </w:rPr>
      </w:pPr>
      <w:r>
        <w:rPr>
          <w:rFonts w:ascii="Calibri Light" w:eastAsia="Calibri" w:hAnsi="Calibri Light" w:cs="Calibri Light"/>
          <w:lang w:val="en"/>
        </w:rPr>
        <w:t>Adopting a resolution on increasing the Company’s share capital by issuing series Y ordinary bearer shares (fully disapplying shareholders’ preemption rights), amending the Company’s Articles of Association and applying for the admission and introduction of those shares to trading on the regulated market.</w:t>
      </w:r>
    </w:p>
    <w:p w14:paraId="3BE0CF3F" w14:textId="77777777" w:rsidR="007D76E9" w:rsidRPr="00C36F22" w:rsidRDefault="007D76E9" w:rsidP="007D76E9">
      <w:pPr>
        <w:widowControl w:val="0"/>
        <w:numPr>
          <w:ilvl w:val="0"/>
          <w:numId w:val="35"/>
        </w:numPr>
        <w:tabs>
          <w:tab w:val="right" w:leader="hyphen" w:pos="9080"/>
        </w:tabs>
        <w:autoSpaceDE w:val="0"/>
        <w:autoSpaceDN w:val="0"/>
        <w:spacing w:after="120" w:line="288" w:lineRule="auto"/>
        <w:contextualSpacing/>
        <w:rPr>
          <w:rFonts w:ascii="Calibri Light" w:eastAsia="Calibri" w:hAnsi="Calibri Light" w:cs="Calibri Light"/>
        </w:rPr>
      </w:pPr>
      <w:r>
        <w:rPr>
          <w:rFonts w:ascii="Calibri Light" w:eastAsia="Calibri" w:hAnsi="Calibri Light" w:cs="Calibri Light"/>
          <w:lang w:val="en"/>
        </w:rPr>
        <w:t>Closing the General Meeting.</w:t>
      </w:r>
    </w:p>
    <w:p w14:paraId="3A7B7363" w14:textId="77777777" w:rsidR="007D76E9" w:rsidRPr="00C36F22" w:rsidRDefault="007D76E9" w:rsidP="007D76E9">
      <w:pPr>
        <w:widowControl w:val="0"/>
        <w:tabs>
          <w:tab w:val="right" w:leader="hyphen" w:pos="9080"/>
        </w:tabs>
        <w:autoSpaceDE w:val="0"/>
        <w:autoSpaceDN w:val="0"/>
        <w:spacing w:after="120" w:line="288" w:lineRule="auto"/>
        <w:jc w:val="center"/>
        <w:rPr>
          <w:rFonts w:ascii="Calibri Light" w:eastAsia="Calibri" w:hAnsi="Calibri Light" w:cs="Calibri Light"/>
          <w:b/>
        </w:rPr>
      </w:pPr>
    </w:p>
    <w:p w14:paraId="2D066C17" w14:textId="77777777" w:rsidR="007D76E9" w:rsidRPr="00C36F22" w:rsidRDefault="007D76E9" w:rsidP="007D76E9">
      <w:pPr>
        <w:widowControl w:val="0"/>
        <w:tabs>
          <w:tab w:val="right" w:leader="hyphen" w:pos="9080"/>
        </w:tabs>
        <w:autoSpaceDE w:val="0"/>
        <w:autoSpaceDN w:val="0"/>
        <w:spacing w:after="120" w:line="288" w:lineRule="auto"/>
        <w:jc w:val="center"/>
        <w:rPr>
          <w:rFonts w:ascii="Calibri Light" w:eastAsia="Calibri" w:hAnsi="Calibri Light" w:cs="Calibri Light"/>
          <w:b/>
        </w:rPr>
      </w:pPr>
      <w:r>
        <w:rPr>
          <w:rFonts w:ascii="Calibri Light" w:eastAsia="Calibri" w:hAnsi="Calibri Light" w:cs="Calibri Light"/>
          <w:b/>
          <w:bCs/>
          <w:lang w:val="en"/>
        </w:rPr>
        <w:t>§ 2</w:t>
      </w:r>
    </w:p>
    <w:p w14:paraId="6A6D8100" w14:textId="77777777" w:rsidR="007D76E9" w:rsidRPr="00C36F22" w:rsidRDefault="007D76E9" w:rsidP="007D76E9">
      <w:pPr>
        <w:widowControl w:val="0"/>
        <w:tabs>
          <w:tab w:val="right" w:leader="hyphen" w:pos="9080"/>
        </w:tabs>
        <w:autoSpaceDE w:val="0"/>
        <w:autoSpaceDN w:val="0"/>
        <w:spacing w:after="120" w:line="288" w:lineRule="auto"/>
        <w:jc w:val="left"/>
        <w:rPr>
          <w:rFonts w:ascii="Calibri Light" w:eastAsia="Calibri" w:hAnsi="Calibri Light" w:cs="Calibri Light"/>
        </w:rPr>
      </w:pPr>
      <w:r>
        <w:rPr>
          <w:rFonts w:ascii="Calibri Light" w:eastAsia="Calibri" w:hAnsi="Calibri Light" w:cs="Calibri Light"/>
          <w:lang w:val="en"/>
        </w:rPr>
        <w:t>The resolution shall enter into force immediately.</w:t>
      </w:r>
    </w:p>
    <w:p w14:paraId="02582024" w14:textId="77777777" w:rsidR="007D76E9" w:rsidRDefault="007D76E9" w:rsidP="007D76E9">
      <w:pPr>
        <w:spacing w:after="0" w:line="288" w:lineRule="auto"/>
        <w:jc w:val="center"/>
        <w:outlineLvl w:val="0"/>
        <w:rPr>
          <w:rFonts w:ascii="Calibri Light" w:eastAsia="Calibri" w:hAnsi="Calibri Light" w:cs="Calibri Light"/>
          <w:b/>
          <w:bCs/>
          <w:color w:val="000000"/>
          <w:sz w:val="18"/>
          <w:szCs w:val="18"/>
        </w:rPr>
      </w:pPr>
    </w:p>
    <w:p w14:paraId="4E246B19" w14:textId="136E1CEB" w:rsidR="007D76E9" w:rsidRPr="00843CC1" w:rsidRDefault="007D76E9" w:rsidP="007D76E9">
      <w:pPr>
        <w:spacing w:after="0" w:line="288" w:lineRule="auto"/>
        <w:jc w:val="center"/>
        <w:outlineLvl w:val="0"/>
        <w:rPr>
          <w:rFonts w:ascii="Calibri Light" w:eastAsia="Calibri" w:hAnsi="Calibri Light" w:cs="Calibri Light"/>
          <w:color w:val="000000"/>
          <w:sz w:val="18"/>
          <w:szCs w:val="18"/>
        </w:rPr>
      </w:pPr>
      <w:r>
        <w:rPr>
          <w:rFonts w:ascii="Calibri Light" w:eastAsia="Calibri" w:hAnsi="Calibri Light" w:cs="Calibri Light"/>
          <w:b/>
          <w:bCs/>
          <w:color w:val="000000"/>
          <w:sz w:val="18"/>
          <w:szCs w:val="18"/>
          <w:lang w:val="en"/>
        </w:rPr>
        <w:t>VOTING INSTRUCTIONS:</w:t>
      </w:r>
    </w:p>
    <w:p w14:paraId="662D6E07" w14:textId="77777777" w:rsidR="007D76E9" w:rsidRPr="00843CC1" w:rsidRDefault="007D76E9" w:rsidP="007D76E9">
      <w:pPr>
        <w:autoSpaceDE w:val="0"/>
        <w:autoSpaceDN w:val="0"/>
        <w:adjustRightInd w:val="0"/>
        <w:spacing w:after="0" w:line="240" w:lineRule="auto"/>
        <w:jc w:val="center"/>
        <w:rPr>
          <w:rFonts w:ascii="Calibri Light" w:eastAsia="Calibri" w:hAnsi="Calibri Light" w:cs="Calibri Light"/>
          <w:b/>
          <w:bCs/>
          <w:color w:val="000000"/>
          <w:sz w:val="18"/>
          <w:szCs w:val="18"/>
        </w:rPr>
      </w:pPr>
    </w:p>
    <w:tbl>
      <w:tblPr>
        <w:tblStyle w:val="Tabela-Siatka"/>
        <w:tblW w:w="0" w:type="auto"/>
        <w:tblInd w:w="0" w:type="dxa"/>
        <w:tblLook w:val="04A0" w:firstRow="1" w:lastRow="0" w:firstColumn="1" w:lastColumn="0" w:noHBand="0" w:noVBand="1"/>
      </w:tblPr>
      <w:tblGrid>
        <w:gridCol w:w="1856"/>
        <w:gridCol w:w="1856"/>
        <w:gridCol w:w="1857"/>
        <w:gridCol w:w="1856"/>
        <w:gridCol w:w="1857"/>
      </w:tblGrid>
      <w:tr w:rsidR="007D76E9" w:rsidRPr="00843CC1" w14:paraId="71356F46" w14:textId="77777777" w:rsidTr="00C965D1">
        <w:tc>
          <w:tcPr>
            <w:tcW w:w="1856" w:type="dxa"/>
          </w:tcPr>
          <w:p w14:paraId="77E2FB79"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I am voting for the resolution</w:t>
            </w:r>
          </w:p>
          <w:p w14:paraId="59D6579A"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F46FD88"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noProof/>
                <w:color w:val="000000"/>
                <w:sz w:val="18"/>
                <w:szCs w:val="18"/>
                <w:lang w:val="en"/>
              </w:rPr>
              <mc:AlternateContent>
                <mc:Choice Requires="wps">
                  <w:drawing>
                    <wp:anchor distT="0" distB="0" distL="114300" distR="114300" simplePos="0" relativeHeight="251665408" behindDoc="0" locked="0" layoutInCell="1" allowOverlap="1" wp14:anchorId="58C1CE2B" wp14:editId="1E0F2D14">
                      <wp:simplePos x="0" y="0"/>
                      <wp:positionH relativeFrom="column">
                        <wp:posOffset>440055</wp:posOffset>
                      </wp:positionH>
                      <wp:positionV relativeFrom="paragraph">
                        <wp:posOffset>130175</wp:posOffset>
                      </wp:positionV>
                      <wp:extent cx="209550" cy="209550"/>
                      <wp:effectExtent l="0" t="0" r="19050" b="19050"/>
                      <wp:wrapNone/>
                      <wp:docPr id="126561104" name="Prostokąt 126561104"/>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CDE28" id="Prostokąt 126561104" o:spid="_x0000_s1026" style="position:absolute;margin-left:34.65pt;margin-top:10.25pt;width:16.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617934BA"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01E8BA30"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583B6527"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 xml:space="preserve">Number of shares: </w:t>
            </w:r>
          </w:p>
          <w:p w14:paraId="79A47F54"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36B5BB84"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_________</w:t>
            </w:r>
          </w:p>
          <w:p w14:paraId="74E7967C"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3850396"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tc>
        <w:tc>
          <w:tcPr>
            <w:tcW w:w="1856" w:type="dxa"/>
          </w:tcPr>
          <w:p w14:paraId="50E78B1A"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I am voting against the resolution</w:t>
            </w:r>
          </w:p>
          <w:p w14:paraId="5DD036CA"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17D2D520"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noProof/>
                <w:color w:val="000000"/>
                <w:sz w:val="18"/>
                <w:szCs w:val="18"/>
                <w:lang w:val="en"/>
              </w:rPr>
              <mc:AlternateContent>
                <mc:Choice Requires="wps">
                  <w:drawing>
                    <wp:anchor distT="0" distB="0" distL="114300" distR="114300" simplePos="0" relativeHeight="251666432" behindDoc="0" locked="0" layoutInCell="1" allowOverlap="1" wp14:anchorId="4741207F" wp14:editId="288885E0">
                      <wp:simplePos x="0" y="0"/>
                      <wp:positionH relativeFrom="column">
                        <wp:posOffset>440055</wp:posOffset>
                      </wp:positionH>
                      <wp:positionV relativeFrom="paragraph">
                        <wp:posOffset>130175</wp:posOffset>
                      </wp:positionV>
                      <wp:extent cx="209550" cy="209550"/>
                      <wp:effectExtent l="0" t="0" r="19050" b="19050"/>
                      <wp:wrapNone/>
                      <wp:docPr id="1635224199" name="Prostokąt 1635224199"/>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D8CF4" id="Prostokąt 1635224199" o:spid="_x0000_s1026" style="position:absolute;margin-left:34.65pt;margin-top:10.25pt;width:1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0E46FC21"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544326C0"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2F326666"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 xml:space="preserve">Number of shares: </w:t>
            </w:r>
          </w:p>
          <w:p w14:paraId="3B8F17F1"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B965DED"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_________</w:t>
            </w:r>
          </w:p>
          <w:p w14:paraId="529E4415"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c>
          <w:tcPr>
            <w:tcW w:w="1857" w:type="dxa"/>
          </w:tcPr>
          <w:p w14:paraId="1CA6C48E"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I am abstaining from vote</w:t>
            </w:r>
          </w:p>
          <w:p w14:paraId="44CF36C8"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1D83EB2D"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noProof/>
                <w:color w:val="000000"/>
                <w:sz w:val="18"/>
                <w:szCs w:val="18"/>
                <w:lang w:val="en"/>
              </w:rPr>
              <mc:AlternateContent>
                <mc:Choice Requires="wps">
                  <w:drawing>
                    <wp:anchor distT="0" distB="0" distL="114300" distR="114300" simplePos="0" relativeHeight="251667456" behindDoc="0" locked="0" layoutInCell="1" allowOverlap="1" wp14:anchorId="18849EC5" wp14:editId="32CBAE7A">
                      <wp:simplePos x="0" y="0"/>
                      <wp:positionH relativeFrom="column">
                        <wp:posOffset>440055</wp:posOffset>
                      </wp:positionH>
                      <wp:positionV relativeFrom="paragraph">
                        <wp:posOffset>130175</wp:posOffset>
                      </wp:positionV>
                      <wp:extent cx="209550" cy="209550"/>
                      <wp:effectExtent l="0" t="0" r="19050" b="19050"/>
                      <wp:wrapNone/>
                      <wp:docPr id="641749580" name="Prostokąt 641749580"/>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A8182" id="Prostokąt 641749580" o:spid="_x0000_s1026" style="position:absolute;margin-left:34.65pt;margin-top:10.25pt;width:16.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68E1EBCC"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3E1FD1C4"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65BF322E"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 xml:space="preserve">Number of shares: </w:t>
            </w:r>
          </w:p>
          <w:p w14:paraId="72F4F0B7"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39C38CCC"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_________</w:t>
            </w:r>
          </w:p>
          <w:p w14:paraId="1DFD52BE"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c>
          <w:tcPr>
            <w:tcW w:w="1856" w:type="dxa"/>
          </w:tcPr>
          <w:p w14:paraId="1A5BF454"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I request that the objection be recorded</w:t>
            </w:r>
          </w:p>
          <w:p w14:paraId="0D3F0975" w14:textId="77777777" w:rsidR="00D85009" w:rsidRDefault="00D85009" w:rsidP="00C965D1">
            <w:pPr>
              <w:autoSpaceDE w:val="0"/>
              <w:autoSpaceDN w:val="0"/>
              <w:adjustRightInd w:val="0"/>
              <w:jc w:val="center"/>
              <w:rPr>
                <w:rFonts w:ascii="Calibri Light" w:eastAsia="Calibri" w:hAnsi="Calibri Light" w:cs="Calibri Light"/>
                <w:b/>
                <w:bCs/>
                <w:color w:val="000000"/>
                <w:sz w:val="18"/>
                <w:szCs w:val="18"/>
              </w:rPr>
            </w:pPr>
          </w:p>
          <w:p w14:paraId="54B901EC" w14:textId="6414CE66"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noProof/>
                <w:color w:val="000000"/>
                <w:sz w:val="18"/>
                <w:szCs w:val="18"/>
                <w:lang w:val="en"/>
              </w:rPr>
              <mc:AlternateContent>
                <mc:Choice Requires="wps">
                  <w:drawing>
                    <wp:anchor distT="0" distB="0" distL="114300" distR="114300" simplePos="0" relativeHeight="251668480" behindDoc="0" locked="0" layoutInCell="1" allowOverlap="1" wp14:anchorId="4AF16007" wp14:editId="28FDC0FD">
                      <wp:simplePos x="0" y="0"/>
                      <wp:positionH relativeFrom="column">
                        <wp:posOffset>440055</wp:posOffset>
                      </wp:positionH>
                      <wp:positionV relativeFrom="paragraph">
                        <wp:posOffset>130175</wp:posOffset>
                      </wp:positionV>
                      <wp:extent cx="209550" cy="209550"/>
                      <wp:effectExtent l="0" t="0" r="19050" b="19050"/>
                      <wp:wrapNone/>
                      <wp:docPr id="524020763" name="Prostokąt 524020763"/>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49391" id="Prostokąt 524020763" o:spid="_x0000_s1026" style="position:absolute;margin-left:34.65pt;margin-top:10.25pt;width:16.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588B988B"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E67F637"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55DA77E"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24EF955F"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tc>
        <w:tc>
          <w:tcPr>
            <w:tcW w:w="1857" w:type="dxa"/>
          </w:tcPr>
          <w:p w14:paraId="16421616"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 xml:space="preserve">At the proxy’s discretion </w:t>
            </w:r>
          </w:p>
          <w:p w14:paraId="005602CB"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EB5CD14"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noProof/>
                <w:color w:val="000000"/>
                <w:sz w:val="18"/>
                <w:szCs w:val="18"/>
                <w:lang w:val="en"/>
              </w:rPr>
              <mc:AlternateContent>
                <mc:Choice Requires="wps">
                  <w:drawing>
                    <wp:anchor distT="0" distB="0" distL="114300" distR="114300" simplePos="0" relativeHeight="251669504" behindDoc="0" locked="0" layoutInCell="1" allowOverlap="1" wp14:anchorId="29E17896" wp14:editId="49DBE1B1">
                      <wp:simplePos x="0" y="0"/>
                      <wp:positionH relativeFrom="column">
                        <wp:posOffset>440055</wp:posOffset>
                      </wp:positionH>
                      <wp:positionV relativeFrom="paragraph">
                        <wp:posOffset>130175</wp:posOffset>
                      </wp:positionV>
                      <wp:extent cx="209550" cy="209550"/>
                      <wp:effectExtent l="0" t="0" r="19050" b="19050"/>
                      <wp:wrapNone/>
                      <wp:docPr id="1419051237" name="Prostokąt 1419051237"/>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2DA56" id="Prostokąt 1419051237" o:spid="_x0000_s1026" style="position:absolute;margin-left:34.65pt;margin-top:10.25pt;width:16.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1F898655"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9F33BB9"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0347280A"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 xml:space="preserve">Number of shares: </w:t>
            </w:r>
          </w:p>
          <w:p w14:paraId="5BD7B69D"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D857A9A"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_________</w:t>
            </w:r>
          </w:p>
          <w:p w14:paraId="04BD676D"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29FAD6DA"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17113DF1"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0B820ABD"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Pr>
          <w:rFonts w:ascii="Calibri Light" w:eastAsia="Calibri" w:hAnsi="Calibri Light" w:cs="Calibri Light"/>
          <w:b/>
          <w:bCs/>
          <w:color w:val="000000"/>
          <w:sz w:val="18"/>
          <w:szCs w:val="18"/>
          <w:u w:val="single"/>
          <w:lang w:val="en"/>
        </w:rPr>
        <w:t xml:space="preserve">In the event of voting against a resolution, the Shareholder may object below and ask for putting the objection on the record. </w:t>
      </w:r>
    </w:p>
    <w:p w14:paraId="16E2B361"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120844FE"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Objection text:</w:t>
      </w:r>
    </w:p>
    <w:tbl>
      <w:tblPr>
        <w:tblStyle w:val="Tabela-Siatka"/>
        <w:tblW w:w="0" w:type="auto"/>
        <w:tblInd w:w="0" w:type="dxa"/>
        <w:tblLook w:val="04A0" w:firstRow="1" w:lastRow="0" w:firstColumn="1" w:lastColumn="0" w:noHBand="0" w:noVBand="1"/>
      </w:tblPr>
      <w:tblGrid>
        <w:gridCol w:w="9180"/>
      </w:tblGrid>
      <w:tr w:rsidR="007D76E9" w:rsidRPr="00843CC1" w14:paraId="0385DAB4" w14:textId="77777777" w:rsidTr="00C965D1">
        <w:trPr>
          <w:trHeight w:val="590"/>
        </w:trPr>
        <w:tc>
          <w:tcPr>
            <w:tcW w:w="9180" w:type="dxa"/>
          </w:tcPr>
          <w:p w14:paraId="624B72F4"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4123D99F"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17608560"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6CE97AD4"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Pr>
          <w:rFonts w:ascii="Calibri Light" w:eastAsia="Calibri" w:hAnsi="Calibri Light" w:cs="Calibri Light"/>
          <w:b/>
          <w:bCs/>
          <w:color w:val="000000"/>
          <w:sz w:val="18"/>
          <w:szCs w:val="18"/>
          <w:u w:val="single"/>
          <w:lang w:val="en"/>
        </w:rPr>
        <w:t xml:space="preserve">Instructions on how to vote by a proxy on adopting a Resolution. </w:t>
      </w:r>
    </w:p>
    <w:p w14:paraId="541A17BE"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080DB044"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Instruction text:</w:t>
      </w:r>
    </w:p>
    <w:tbl>
      <w:tblPr>
        <w:tblStyle w:val="Tabela-Siatka"/>
        <w:tblW w:w="0" w:type="auto"/>
        <w:tblInd w:w="0" w:type="dxa"/>
        <w:tblLook w:val="04A0" w:firstRow="1" w:lastRow="0" w:firstColumn="1" w:lastColumn="0" w:noHBand="0" w:noVBand="1"/>
      </w:tblPr>
      <w:tblGrid>
        <w:gridCol w:w="9180"/>
      </w:tblGrid>
      <w:tr w:rsidR="007D76E9" w:rsidRPr="00843CC1" w14:paraId="139E74E6" w14:textId="77777777" w:rsidTr="00C965D1">
        <w:trPr>
          <w:trHeight w:val="590"/>
        </w:trPr>
        <w:tc>
          <w:tcPr>
            <w:tcW w:w="9180" w:type="dxa"/>
          </w:tcPr>
          <w:p w14:paraId="102FC4D2"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40F74F68"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6AAE16EE"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33B2939C"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Pr>
          <w:rFonts w:ascii="Calibri Light" w:eastAsia="Calibri" w:hAnsi="Calibri Light" w:cs="Calibri Light"/>
          <w:b/>
          <w:bCs/>
          <w:color w:val="000000"/>
          <w:sz w:val="18"/>
          <w:szCs w:val="18"/>
          <w:u w:val="single"/>
          <w:lang w:val="en"/>
        </w:rPr>
        <w:t>Instructions on how to vote by proxy if the content of the draft resolution attached</w:t>
      </w:r>
    </w:p>
    <w:p w14:paraId="64D597C5"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u w:val="single"/>
          <w:lang w:val="en"/>
        </w:rPr>
        <w:t>to this form differs from the content of the resolution voted on at the General Meeting:</w:t>
      </w:r>
      <w:r>
        <w:rPr>
          <w:rFonts w:ascii="Calibri Light" w:eastAsia="Calibri" w:hAnsi="Calibri Light" w:cs="Calibri Light"/>
          <w:color w:val="000000"/>
          <w:sz w:val="18"/>
          <w:szCs w:val="18"/>
          <w:lang w:val="en"/>
        </w:rPr>
        <w:cr/>
      </w:r>
    </w:p>
    <w:p w14:paraId="712C4112"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Instructions if the draft resolution is different:</w:t>
      </w:r>
    </w:p>
    <w:tbl>
      <w:tblPr>
        <w:tblStyle w:val="Tabela-Siatka"/>
        <w:tblW w:w="0" w:type="auto"/>
        <w:tblInd w:w="0" w:type="dxa"/>
        <w:tblLook w:val="04A0" w:firstRow="1" w:lastRow="0" w:firstColumn="1" w:lastColumn="0" w:noHBand="0" w:noVBand="1"/>
      </w:tblPr>
      <w:tblGrid>
        <w:gridCol w:w="9180"/>
      </w:tblGrid>
      <w:tr w:rsidR="007D76E9" w:rsidRPr="00843CC1" w14:paraId="4AC000E0" w14:textId="77777777" w:rsidTr="00C965D1">
        <w:trPr>
          <w:trHeight w:val="590"/>
        </w:trPr>
        <w:tc>
          <w:tcPr>
            <w:tcW w:w="9180" w:type="dxa"/>
          </w:tcPr>
          <w:p w14:paraId="49C94DF1"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42EE618C"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4E211F56"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67BBFA29"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Pr>
          <w:rFonts w:ascii="Calibri Light" w:eastAsia="Calibri" w:hAnsi="Calibri Light" w:cs="Calibri Light"/>
          <w:b/>
          <w:bCs/>
          <w:color w:val="000000"/>
          <w:sz w:val="18"/>
          <w:szCs w:val="18"/>
          <w:u w:val="single"/>
          <w:lang w:val="en"/>
        </w:rPr>
        <w:t>Other comments:</w:t>
      </w:r>
    </w:p>
    <w:tbl>
      <w:tblPr>
        <w:tblStyle w:val="Tabela-Siatka"/>
        <w:tblW w:w="0" w:type="auto"/>
        <w:tblInd w:w="0" w:type="dxa"/>
        <w:tblLook w:val="04A0" w:firstRow="1" w:lastRow="0" w:firstColumn="1" w:lastColumn="0" w:noHBand="0" w:noVBand="1"/>
      </w:tblPr>
      <w:tblGrid>
        <w:gridCol w:w="9180"/>
      </w:tblGrid>
      <w:tr w:rsidR="007D76E9" w:rsidRPr="00843CC1" w14:paraId="05707101" w14:textId="77777777" w:rsidTr="00C965D1">
        <w:trPr>
          <w:trHeight w:val="590"/>
        </w:trPr>
        <w:tc>
          <w:tcPr>
            <w:tcW w:w="9180" w:type="dxa"/>
          </w:tcPr>
          <w:p w14:paraId="3178E185"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45ABE3FE" w14:textId="77777777" w:rsidR="007D76E9" w:rsidRPr="00843CC1" w:rsidRDefault="007D76E9" w:rsidP="007D76E9">
      <w:pPr>
        <w:spacing w:after="0" w:line="288" w:lineRule="auto"/>
        <w:ind w:left="851" w:hanging="851"/>
        <w:contextualSpacing/>
        <w:outlineLvl w:val="0"/>
        <w:rPr>
          <w:rFonts w:ascii="Calibri Light" w:eastAsia="Calibri" w:hAnsi="Calibri Light" w:cs="Calibri Light"/>
          <w:b/>
          <w:bCs/>
          <w:color w:val="000000"/>
          <w:sz w:val="18"/>
          <w:szCs w:val="18"/>
          <w:highlight w:val="yellow"/>
        </w:rPr>
      </w:pPr>
    </w:p>
    <w:p w14:paraId="6E565CB0" w14:textId="77777777" w:rsidR="007D76E9" w:rsidRDefault="007D76E9" w:rsidP="007D76E9"/>
    <w:p w14:paraId="022ECED7" w14:textId="77777777" w:rsidR="007D76E9" w:rsidRDefault="007D76E9" w:rsidP="007D76E9">
      <w:r>
        <w:rPr>
          <w:lang w:val="en"/>
        </w:rPr>
        <w:br w:type="page"/>
      </w:r>
    </w:p>
    <w:p w14:paraId="726ABAA9" w14:textId="3D95DDE5" w:rsidR="007D76E9" w:rsidRPr="007D76E9" w:rsidRDefault="007D76E9" w:rsidP="007D76E9">
      <w:pPr>
        <w:tabs>
          <w:tab w:val="right" w:leader="hyphen" w:pos="9080"/>
        </w:tabs>
        <w:spacing w:after="0" w:line="288" w:lineRule="auto"/>
        <w:jc w:val="center"/>
        <w:rPr>
          <w:rFonts w:ascii="Calibri Light" w:eastAsia="Times New Roman" w:hAnsi="Calibri Light" w:cs="Calibri Light"/>
          <w:b/>
          <w:bCs/>
        </w:rPr>
      </w:pPr>
      <w:r>
        <w:rPr>
          <w:rFonts w:ascii="Calibri Light" w:eastAsia="Times New Roman" w:hAnsi="Calibri Light" w:cs="Calibri Light"/>
          <w:b/>
          <w:bCs/>
          <w:lang w:val="en"/>
        </w:rPr>
        <w:lastRenderedPageBreak/>
        <w:t>Resolution No. 03/03/2026</w:t>
      </w:r>
      <w:r>
        <w:rPr>
          <w:rFonts w:ascii="Calibri Light" w:eastAsia="Times New Roman" w:hAnsi="Calibri Light" w:cs="Calibri Light"/>
          <w:lang w:val="en"/>
        </w:rPr>
        <w:br/>
      </w:r>
      <w:r>
        <w:rPr>
          <w:rFonts w:ascii="Calibri Light" w:eastAsia="Times New Roman" w:hAnsi="Calibri Light" w:cs="Calibri Light"/>
          <w:b/>
          <w:bCs/>
          <w:lang w:val="en"/>
        </w:rPr>
        <w:t>of the Extraordinary General Meeting</w:t>
      </w:r>
    </w:p>
    <w:p w14:paraId="0387CD79" w14:textId="77777777" w:rsidR="007D76E9" w:rsidRPr="007D76E9" w:rsidRDefault="007D76E9" w:rsidP="007D76E9">
      <w:pPr>
        <w:tabs>
          <w:tab w:val="right" w:leader="hyphen" w:pos="9080"/>
        </w:tabs>
        <w:spacing w:after="0" w:line="288" w:lineRule="auto"/>
        <w:jc w:val="center"/>
        <w:rPr>
          <w:rFonts w:ascii="Calibri Light" w:eastAsia="Times New Roman" w:hAnsi="Calibri Light" w:cs="Calibri Light"/>
          <w:b/>
          <w:bCs/>
        </w:rPr>
      </w:pPr>
      <w:r>
        <w:rPr>
          <w:rFonts w:ascii="Calibri Light" w:eastAsia="Times New Roman" w:hAnsi="Calibri Light" w:cs="Calibri Light"/>
          <w:b/>
          <w:bCs/>
          <w:lang w:val="en"/>
        </w:rPr>
        <w:t xml:space="preserve"> of XTPL S.A., a joint stock company with its registered office in Wrocław </w:t>
      </w:r>
    </w:p>
    <w:p w14:paraId="0BE259FA" w14:textId="77777777" w:rsidR="007D76E9" w:rsidRPr="007D76E9" w:rsidRDefault="007D76E9" w:rsidP="007D76E9">
      <w:pPr>
        <w:tabs>
          <w:tab w:val="right" w:leader="hyphen" w:pos="9080"/>
        </w:tabs>
        <w:spacing w:after="0" w:line="288" w:lineRule="auto"/>
        <w:jc w:val="center"/>
        <w:rPr>
          <w:rFonts w:ascii="Calibri Light" w:eastAsia="Times New Roman" w:hAnsi="Calibri Light" w:cs="Calibri Light"/>
          <w:b/>
          <w:bCs/>
        </w:rPr>
      </w:pPr>
      <w:r>
        <w:rPr>
          <w:rFonts w:ascii="Calibri Light" w:eastAsia="Times New Roman" w:hAnsi="Calibri Light" w:cs="Calibri Light"/>
          <w:b/>
          <w:bCs/>
          <w:lang w:val="en"/>
        </w:rPr>
        <w:t>of March 9, 2026 </w:t>
      </w:r>
    </w:p>
    <w:p w14:paraId="05A27615" w14:textId="77777777" w:rsidR="007D76E9" w:rsidRPr="00C36F22" w:rsidRDefault="007D76E9" w:rsidP="007D76E9">
      <w:pPr>
        <w:tabs>
          <w:tab w:val="right" w:leader="hyphen" w:pos="9080"/>
        </w:tabs>
        <w:spacing w:after="0" w:line="288" w:lineRule="auto"/>
        <w:jc w:val="center"/>
        <w:rPr>
          <w:rFonts w:ascii="Calibri Light" w:eastAsia="Calibri" w:hAnsi="Calibri Light" w:cs="Calibri Light"/>
        </w:rPr>
      </w:pPr>
      <w:r>
        <w:rPr>
          <w:rFonts w:ascii="Calibri Light" w:eastAsia="Times New Roman" w:hAnsi="Calibri Light" w:cs="Calibri Light"/>
          <w:b/>
          <w:bCs/>
          <w:lang w:val="en"/>
        </w:rPr>
        <w:t>on adopting a resolution on increasing the Company’s share capital by issuing series Y ordinary bearer shares (fully disapplying shareholders’ preemption rights), amending the Company’s Articles of Association and applying for the admission and introduction of those shares to trading on the regulated market</w:t>
      </w:r>
    </w:p>
    <w:p w14:paraId="4498C830" w14:textId="77777777" w:rsidR="007D76E9" w:rsidRPr="00C36F22" w:rsidRDefault="007D76E9" w:rsidP="007D76E9">
      <w:pPr>
        <w:tabs>
          <w:tab w:val="right" w:leader="hyphen" w:pos="9080"/>
        </w:tabs>
        <w:spacing w:after="0" w:line="360" w:lineRule="auto"/>
        <w:jc w:val="center"/>
        <w:rPr>
          <w:rFonts w:ascii="Calibri Light" w:eastAsia="Calibri" w:hAnsi="Calibri Light" w:cs="Calibri Light"/>
          <w:b/>
          <w:bCs/>
        </w:rPr>
      </w:pPr>
      <w:r>
        <w:rPr>
          <w:rFonts w:ascii="Calibri Light" w:eastAsia="Calibri" w:hAnsi="Calibri Light" w:cs="Calibri Light"/>
          <w:b/>
          <w:bCs/>
          <w:lang w:val="en"/>
        </w:rPr>
        <w:t>§ 1</w:t>
      </w:r>
    </w:p>
    <w:p w14:paraId="3444BAFF" w14:textId="77777777" w:rsidR="007D76E9" w:rsidRPr="00C36F22" w:rsidRDefault="007D76E9" w:rsidP="007D76E9">
      <w:pPr>
        <w:widowControl w:val="0"/>
        <w:numPr>
          <w:ilvl w:val="0"/>
          <w:numId w:val="39"/>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Pr>
          <w:rFonts w:ascii="Calibri Light" w:eastAsia="Calibri" w:hAnsi="Calibri Light" w:cs="Calibri Light"/>
          <w:lang w:val="en"/>
        </w:rPr>
        <w:t>The Extraordinary General Meeting of XTPL Spółka Akcyjna, with its registered office in Wrocław (the “</w:t>
      </w:r>
      <w:r>
        <w:rPr>
          <w:rFonts w:ascii="Calibri Light" w:eastAsia="Calibri" w:hAnsi="Calibri Light" w:cs="Calibri Light"/>
          <w:b/>
          <w:bCs/>
          <w:lang w:val="en"/>
        </w:rPr>
        <w:t>Company</w:t>
      </w:r>
      <w:r>
        <w:rPr>
          <w:rFonts w:ascii="Calibri Light" w:eastAsia="Calibri" w:hAnsi="Calibri Light" w:cs="Calibri Light"/>
          <w:lang w:val="en"/>
        </w:rPr>
        <w:t>”), acting pursuant to Articles 431, 432 and 433 of the Polish Commercial Companies Code, resolves to increase the Company’s share capital from PLN 264,987.70 (two hundred and sixty-four thousand nine hundred and eighty-seven zlotys and seventy groszy) to an amount not less than PLN 264,987.80 (two hundred and sixty-four thousand nine hundred and eighty-seven zlotys and eighty groszy) and not more than PLN 294,987.70 (two hundred ninety-four thousand nine hundred eighty-seven zlotys and seventy groszy), i.e. by an amount not less than PLN 0.10 (ten groszy) and not more than PLN 30,000.00 (thirty thousand zlotys), through the issue of not fewer than 1 (one) and not more than 300,000 (three hundred thousand) series Y ordinary bearer shares, each with a nominal value of PLN 0.10 (ten groszy) (the “</w:t>
      </w:r>
      <w:r>
        <w:rPr>
          <w:rFonts w:ascii="Calibri Light" w:eastAsia="Calibri" w:hAnsi="Calibri Light" w:cs="Calibri Light"/>
          <w:b/>
          <w:bCs/>
          <w:lang w:val="en"/>
        </w:rPr>
        <w:t>Series Y Shares</w:t>
      </w:r>
      <w:r>
        <w:rPr>
          <w:rFonts w:ascii="Calibri Light" w:eastAsia="Calibri" w:hAnsi="Calibri Light" w:cs="Calibri Light"/>
          <w:lang w:val="en"/>
        </w:rPr>
        <w:t>”).</w:t>
      </w:r>
    </w:p>
    <w:p w14:paraId="4BC68F25" w14:textId="77777777" w:rsidR="007D76E9" w:rsidRPr="00C36F22" w:rsidRDefault="007D76E9" w:rsidP="007D76E9">
      <w:pPr>
        <w:widowControl w:val="0"/>
        <w:numPr>
          <w:ilvl w:val="0"/>
          <w:numId w:val="39"/>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Pr>
          <w:rFonts w:ascii="Calibri Light" w:eastAsia="Calibri" w:hAnsi="Calibri Light" w:cs="Calibri Light"/>
          <w:lang w:val="en"/>
        </w:rPr>
        <w:t>The issue of Series Y Shares will take place in the form of a private placement within the meaning of Article 431 § 2(1) of the Commercial Companies Code, through a public offer (“Public Offer”) for which no prospectus needs to be drawn up, approved or published in accordance with Regulation (EU) 2017/1129 of the European Parliament and of the Council of 14 June 2017 on the prospectus to be published when securities are offered to the public or admitted to trading on a regulated market and repealing Directive 2003/71/EC (“</w:t>
      </w:r>
      <w:r>
        <w:rPr>
          <w:rFonts w:ascii="Calibri Light" w:eastAsia="Calibri" w:hAnsi="Calibri Light" w:cs="Calibri Light"/>
          <w:b/>
          <w:bCs/>
          <w:lang w:val="en"/>
        </w:rPr>
        <w:t>Regulation 2017/1129</w:t>
      </w:r>
      <w:r>
        <w:rPr>
          <w:rFonts w:ascii="Calibri Light" w:eastAsia="Calibri" w:hAnsi="Calibri Light" w:cs="Calibri Light"/>
          <w:lang w:val="en"/>
        </w:rPr>
        <w:t>”).</w:t>
      </w:r>
    </w:p>
    <w:p w14:paraId="1B6E555C" w14:textId="77777777" w:rsidR="007D76E9" w:rsidRPr="00C36F22" w:rsidRDefault="007D76E9" w:rsidP="007D76E9">
      <w:pPr>
        <w:widowControl w:val="0"/>
        <w:numPr>
          <w:ilvl w:val="0"/>
          <w:numId w:val="39"/>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Pr>
          <w:rFonts w:ascii="Calibri Light" w:eastAsia="Calibri" w:hAnsi="Calibri Light" w:cs="Calibri Light"/>
          <w:lang w:val="en"/>
        </w:rPr>
        <w:t>The Public Offer of Series Y Shares will be addressed to the following persons selected by the Management Board: (i) qualified investors within the meaning of Article 2(e) of Regulation 2017/1129 or (ii) no more than 149 natural or legal persons other than qualified investors (taking into account the limits resulting from legal provisions) or (iii) to investors who will acquire Series Y Shares with a total value of at least EUR 100,000 per investor, therefore, in accordance with Article 1(4)(a), (b) and (d) of Regulation 2017/1129, the Public Offer of Series Y Shares does not require a prospectus to be drawn up, approved or published.</w:t>
      </w:r>
    </w:p>
    <w:p w14:paraId="72CD78DE" w14:textId="77777777" w:rsidR="007D76E9" w:rsidRPr="00C36F22" w:rsidRDefault="007D76E9" w:rsidP="007D76E9">
      <w:pPr>
        <w:widowControl w:val="0"/>
        <w:numPr>
          <w:ilvl w:val="0"/>
          <w:numId w:val="39"/>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Pr>
          <w:rFonts w:ascii="Calibri Light" w:eastAsia="Calibri" w:hAnsi="Calibri Light" w:cs="Calibri Light"/>
          <w:lang w:val="en"/>
        </w:rPr>
        <w:t>Series Y Shares will participate in the dividend on the following terms:</w:t>
      </w:r>
    </w:p>
    <w:p w14:paraId="4FA2E3AB" w14:textId="77777777" w:rsidR="007D76E9" w:rsidRPr="00C36F22" w:rsidRDefault="007D76E9" w:rsidP="007D76E9">
      <w:pPr>
        <w:widowControl w:val="0"/>
        <w:numPr>
          <w:ilvl w:val="2"/>
          <w:numId w:val="36"/>
        </w:numPr>
        <w:tabs>
          <w:tab w:val="right" w:leader="hyphen" w:pos="9072"/>
        </w:tabs>
        <w:overflowPunct w:val="0"/>
        <w:autoSpaceDE w:val="0"/>
        <w:autoSpaceDN w:val="0"/>
        <w:adjustRightInd w:val="0"/>
        <w:spacing w:after="0" w:line="360" w:lineRule="auto"/>
        <w:ind w:left="567" w:hanging="284"/>
        <w:rPr>
          <w:rFonts w:ascii="Calibri Light" w:eastAsia="Calibri" w:hAnsi="Calibri Light" w:cs="Calibri Light"/>
        </w:rPr>
      </w:pPr>
      <w:r>
        <w:rPr>
          <w:rFonts w:ascii="Calibri Light" w:eastAsia="Calibri" w:hAnsi="Calibri Light" w:cs="Calibri Light"/>
          <w:lang w:val="en"/>
        </w:rPr>
        <w:t>Series Y Shares recorded for the first time in a securities account or an omnibus account no later than on the dividend date set in the resolution of the General Meeting on the distribution of profit will participate in the dividend starting from the profit for the previous financial year, i.e. from January 1 of the financial year directly preceding the year in which such shares were recorded for the first time in the securities account or omnibus account;</w:t>
      </w:r>
    </w:p>
    <w:p w14:paraId="3704FD40" w14:textId="77777777" w:rsidR="007D76E9" w:rsidRPr="00C36F22" w:rsidRDefault="007D76E9" w:rsidP="007D76E9">
      <w:pPr>
        <w:widowControl w:val="0"/>
        <w:numPr>
          <w:ilvl w:val="2"/>
          <w:numId w:val="36"/>
        </w:numPr>
        <w:tabs>
          <w:tab w:val="right" w:leader="hyphen" w:pos="9072"/>
        </w:tabs>
        <w:overflowPunct w:val="0"/>
        <w:autoSpaceDE w:val="0"/>
        <w:autoSpaceDN w:val="0"/>
        <w:adjustRightInd w:val="0"/>
        <w:spacing w:after="0" w:line="360" w:lineRule="auto"/>
        <w:ind w:left="567" w:hanging="284"/>
        <w:rPr>
          <w:rFonts w:ascii="Calibri Light" w:eastAsia="Calibri" w:hAnsi="Calibri Light" w:cs="Calibri Light"/>
        </w:rPr>
      </w:pPr>
      <w:r>
        <w:rPr>
          <w:rFonts w:ascii="Calibri Light" w:eastAsia="Calibri" w:hAnsi="Calibri Light" w:cs="Calibri Light"/>
          <w:lang w:val="en"/>
        </w:rPr>
        <w:t>Series Y Shares recorded for the first time in the securities account or omnibus account on a day falling after the dividend date set in the resolution of the General Meeting on the distribution of profit will participate in the dividend starting from the profit for the financial year in which such shares were recorded for the first time in the securities account or omnibus account, i.e. from January 1 of that financial year.</w:t>
      </w:r>
    </w:p>
    <w:p w14:paraId="557449D4" w14:textId="77777777" w:rsidR="007D76E9" w:rsidRPr="00C36F22" w:rsidRDefault="007D76E9" w:rsidP="007D76E9">
      <w:pPr>
        <w:widowControl w:val="0"/>
        <w:numPr>
          <w:ilvl w:val="0"/>
          <w:numId w:val="39"/>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Pr>
          <w:rFonts w:ascii="Calibri Light" w:eastAsia="Calibri" w:hAnsi="Calibri Light" w:cs="Calibri Light"/>
          <w:lang w:val="en"/>
        </w:rPr>
        <w:lastRenderedPageBreak/>
        <w:t>Until the increase in the Company's share capital is registered, Series Y Shares may only be paid for in cash.</w:t>
      </w:r>
    </w:p>
    <w:p w14:paraId="69413217" w14:textId="77777777" w:rsidR="007D76E9" w:rsidRPr="006B3604" w:rsidRDefault="007D76E9" w:rsidP="007D76E9">
      <w:pPr>
        <w:widowControl w:val="0"/>
        <w:numPr>
          <w:ilvl w:val="0"/>
          <w:numId w:val="39"/>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Pr>
          <w:rFonts w:ascii="Calibri Light" w:eastAsia="Calibri" w:hAnsi="Calibri Light" w:cs="Calibri Light"/>
          <w:lang w:val="en"/>
        </w:rPr>
        <w:t>The issue price of Series Y Shares will be determined by the Management Board of the Company in accordance with § 3 (1) below.</w:t>
      </w:r>
    </w:p>
    <w:p w14:paraId="052B81AA" w14:textId="77777777" w:rsidR="007D76E9" w:rsidRPr="006B3604" w:rsidRDefault="007D76E9" w:rsidP="007D76E9">
      <w:pPr>
        <w:widowControl w:val="0"/>
        <w:numPr>
          <w:ilvl w:val="0"/>
          <w:numId w:val="39"/>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Pr>
          <w:rFonts w:ascii="Calibri Light" w:eastAsia="Calibri" w:hAnsi="Calibri Light" w:cs="Calibri Light"/>
          <w:lang w:val="en"/>
        </w:rPr>
        <w:t>Subscription agreements for Series Y Shares will be concluded by the Company until March 26, 2026.</w:t>
      </w:r>
    </w:p>
    <w:p w14:paraId="7119FA0C" w14:textId="77777777" w:rsidR="007D76E9" w:rsidRPr="00C36F22" w:rsidRDefault="007D76E9" w:rsidP="007D76E9">
      <w:pPr>
        <w:spacing w:after="120" w:line="480" w:lineRule="auto"/>
        <w:jc w:val="left"/>
        <w:rPr>
          <w:rFonts w:ascii="Calibri Light" w:eastAsia="Calibri" w:hAnsi="Calibri Light" w:cs="Calibri Light"/>
        </w:rPr>
      </w:pPr>
    </w:p>
    <w:p w14:paraId="0C9A8D68" w14:textId="77777777" w:rsidR="007D76E9" w:rsidRPr="00C36F22" w:rsidRDefault="007D76E9" w:rsidP="007D76E9">
      <w:pPr>
        <w:tabs>
          <w:tab w:val="right" w:leader="hyphen" w:pos="9072"/>
        </w:tabs>
        <w:spacing w:after="0" w:line="360" w:lineRule="auto"/>
        <w:jc w:val="center"/>
        <w:rPr>
          <w:rFonts w:ascii="Calibri Light" w:eastAsia="Calibri" w:hAnsi="Calibri Light" w:cs="Calibri Light"/>
          <w:b/>
          <w:bCs/>
        </w:rPr>
      </w:pPr>
      <w:r>
        <w:rPr>
          <w:rFonts w:ascii="Calibri Light" w:eastAsia="Calibri" w:hAnsi="Calibri Light" w:cs="Calibri Light"/>
          <w:b/>
          <w:bCs/>
          <w:lang w:val="en"/>
        </w:rPr>
        <w:t>§ 2</w:t>
      </w:r>
    </w:p>
    <w:p w14:paraId="202F89C1" w14:textId="77777777" w:rsidR="007D76E9" w:rsidRPr="00C36F22" w:rsidRDefault="007D76E9" w:rsidP="007D76E9">
      <w:pPr>
        <w:tabs>
          <w:tab w:val="right" w:leader="hyphen" w:pos="9072"/>
        </w:tabs>
        <w:spacing w:after="0" w:line="360" w:lineRule="auto"/>
        <w:rPr>
          <w:rFonts w:ascii="Calibri Light" w:eastAsia="Calibri" w:hAnsi="Calibri Light" w:cs="Calibri Light"/>
        </w:rPr>
      </w:pPr>
      <w:r>
        <w:rPr>
          <w:rFonts w:ascii="Calibri Light" w:eastAsia="Calibri" w:hAnsi="Calibri Light" w:cs="Calibri Light"/>
          <w:lang w:val="en"/>
        </w:rPr>
        <w:t>The Extraordinary General Meeting of XTPL Spółka Akcyjna with its registered office in Wrocław, acting under Article 433 § 2 of the Commercial Companies Code, after considering the written opinion of the Management Board justifying the reasons for disapplying shareholders’ preemption rights to the Series Y Shares and the method of determining the issue price of the Series Y Shares, hereby decides, in the interest of the Company, to fully disapply the Company’s shareholders’ preemption rights to the Series Y Shares.</w:t>
      </w:r>
    </w:p>
    <w:p w14:paraId="5AC462B7" w14:textId="77777777" w:rsidR="007D76E9" w:rsidRPr="00C36F22" w:rsidRDefault="007D76E9" w:rsidP="007D76E9">
      <w:pPr>
        <w:tabs>
          <w:tab w:val="left" w:pos="4075"/>
          <w:tab w:val="center" w:pos="4536"/>
          <w:tab w:val="right" w:leader="hyphen" w:pos="9072"/>
        </w:tabs>
        <w:spacing w:after="0" w:line="360" w:lineRule="auto"/>
        <w:jc w:val="center"/>
        <w:rPr>
          <w:rFonts w:ascii="Calibri Light" w:eastAsia="Calibri" w:hAnsi="Calibri Light" w:cs="Calibri Light"/>
          <w:b/>
          <w:bCs/>
        </w:rPr>
      </w:pPr>
    </w:p>
    <w:p w14:paraId="3B0BE9C3" w14:textId="77777777" w:rsidR="007D76E9" w:rsidRPr="00C36F22" w:rsidRDefault="007D76E9" w:rsidP="007D76E9">
      <w:pPr>
        <w:tabs>
          <w:tab w:val="left" w:pos="4075"/>
          <w:tab w:val="center" w:pos="4536"/>
          <w:tab w:val="right" w:leader="hyphen" w:pos="9072"/>
        </w:tabs>
        <w:spacing w:after="0" w:line="360" w:lineRule="auto"/>
        <w:jc w:val="center"/>
        <w:rPr>
          <w:rFonts w:ascii="Calibri Light" w:eastAsia="Calibri" w:hAnsi="Calibri Light" w:cs="Calibri Light"/>
          <w:b/>
          <w:bCs/>
        </w:rPr>
      </w:pPr>
      <w:r>
        <w:rPr>
          <w:rFonts w:ascii="Calibri Light" w:eastAsia="Calibri" w:hAnsi="Calibri Light" w:cs="Calibri Light"/>
          <w:b/>
          <w:bCs/>
          <w:lang w:val="en"/>
        </w:rPr>
        <w:t>§ 3</w:t>
      </w:r>
    </w:p>
    <w:p w14:paraId="5313AB2A" w14:textId="77777777" w:rsidR="007D76E9" w:rsidRPr="00C36F22" w:rsidRDefault="007D76E9" w:rsidP="007D76E9">
      <w:pPr>
        <w:tabs>
          <w:tab w:val="right" w:leader="hyphen" w:pos="9072"/>
        </w:tabs>
        <w:spacing w:after="0" w:line="360" w:lineRule="auto"/>
        <w:rPr>
          <w:rFonts w:ascii="Calibri Light" w:eastAsia="Calibri" w:hAnsi="Calibri Light" w:cs="Calibri Light"/>
        </w:rPr>
      </w:pPr>
      <w:r>
        <w:rPr>
          <w:rFonts w:ascii="Calibri Light" w:eastAsia="Calibri" w:hAnsi="Calibri Light" w:cs="Calibri Light"/>
          <w:lang w:val="en"/>
        </w:rPr>
        <w:t>The Management Board of the Company is hereby authorized and empowered to take all actions related to the increase in the share capital and to determine the detailed terms and conditions of subscription for Series Y Shares, including:</w:t>
      </w:r>
    </w:p>
    <w:p w14:paraId="349A557B" w14:textId="77777777" w:rsidR="007D76E9" w:rsidRPr="00C36F22" w:rsidRDefault="007D76E9" w:rsidP="007D76E9">
      <w:pPr>
        <w:numPr>
          <w:ilvl w:val="0"/>
          <w:numId w:val="40"/>
        </w:numPr>
        <w:tabs>
          <w:tab w:val="right" w:leader="hyphen" w:pos="9072"/>
        </w:tabs>
        <w:spacing w:after="0" w:line="360" w:lineRule="auto"/>
        <w:rPr>
          <w:rFonts w:ascii="Calibri Light" w:eastAsia="Calibri" w:hAnsi="Calibri Light" w:cs="Calibri Light"/>
        </w:rPr>
      </w:pPr>
      <w:r>
        <w:rPr>
          <w:rFonts w:ascii="Calibri Light" w:eastAsia="Calibri" w:hAnsi="Calibri Light" w:cs="Calibri Light"/>
          <w:lang w:val="en"/>
        </w:rPr>
        <w:t xml:space="preserve">Determining the issue price of Series Y Shares, including in particular the possible determination of the price range or the maximum price of the Series Y Shares; </w:t>
      </w:r>
    </w:p>
    <w:p w14:paraId="1FCE26C1" w14:textId="77777777" w:rsidR="007D76E9" w:rsidRPr="00C36F22" w:rsidRDefault="007D76E9" w:rsidP="007D76E9">
      <w:pPr>
        <w:numPr>
          <w:ilvl w:val="0"/>
          <w:numId w:val="40"/>
        </w:numPr>
        <w:tabs>
          <w:tab w:val="right" w:leader="hyphen" w:pos="9072"/>
        </w:tabs>
        <w:spacing w:after="0" w:line="360" w:lineRule="auto"/>
        <w:rPr>
          <w:rFonts w:ascii="Calibri Light" w:eastAsia="Calibri" w:hAnsi="Calibri Light" w:cs="Calibri Light"/>
        </w:rPr>
      </w:pPr>
      <w:r>
        <w:rPr>
          <w:rFonts w:ascii="Calibri Light" w:eastAsia="Calibri" w:hAnsi="Calibri Light" w:cs="Calibri Light"/>
          <w:lang w:val="en"/>
        </w:rPr>
        <w:t>Determining the rules for payment for Series Y Shares;</w:t>
      </w:r>
    </w:p>
    <w:p w14:paraId="42B17023" w14:textId="77777777" w:rsidR="007D76E9" w:rsidRPr="00C36F22" w:rsidRDefault="007D76E9" w:rsidP="007D76E9">
      <w:pPr>
        <w:numPr>
          <w:ilvl w:val="0"/>
          <w:numId w:val="40"/>
        </w:numPr>
        <w:tabs>
          <w:tab w:val="right" w:leader="hyphen" w:pos="9072"/>
        </w:tabs>
        <w:spacing w:after="0" w:line="360" w:lineRule="auto"/>
        <w:rPr>
          <w:rFonts w:ascii="Calibri Light" w:eastAsia="Calibri" w:hAnsi="Calibri Light" w:cs="Calibri Light"/>
        </w:rPr>
      </w:pPr>
      <w:r>
        <w:rPr>
          <w:rFonts w:ascii="Calibri Light" w:eastAsia="Calibri" w:hAnsi="Calibri Light" w:cs="Calibri Light"/>
          <w:lang w:val="en"/>
        </w:rPr>
        <w:t>Determining the dates for issuing and subscribing for Series Y Shares;</w:t>
      </w:r>
    </w:p>
    <w:p w14:paraId="2C27C722" w14:textId="355D9361" w:rsidR="007D76E9" w:rsidRDefault="007D76E9" w:rsidP="007D76E9">
      <w:pPr>
        <w:numPr>
          <w:ilvl w:val="0"/>
          <w:numId w:val="40"/>
        </w:numPr>
        <w:tabs>
          <w:tab w:val="right" w:leader="hyphen" w:pos="9072"/>
        </w:tabs>
        <w:spacing w:after="0" w:line="360" w:lineRule="auto"/>
        <w:rPr>
          <w:rFonts w:ascii="Calibri Light" w:eastAsia="Calibri" w:hAnsi="Calibri Light" w:cs="Calibri Light"/>
        </w:rPr>
      </w:pPr>
      <w:r>
        <w:rPr>
          <w:rFonts w:ascii="Calibri Light" w:eastAsia="Calibri" w:hAnsi="Calibri Light" w:cs="Calibri Light"/>
          <w:lang w:val="en"/>
        </w:rPr>
        <w:t>Determining other rules for issuing the Series Y Shares to the extent not covered by this resolution – in particular, the Management Board is authorized to decide that the issue is carried out in such a way as to ensure that investors who are shareholders of the Company with at least 0.5% of the Company's total number of shares (held individually) as at the end of the day of registration for the Extraordinary General Meeting (“</w:t>
      </w:r>
      <w:r>
        <w:rPr>
          <w:rFonts w:ascii="Calibri Light" w:eastAsia="Calibri" w:hAnsi="Calibri Light" w:cs="Calibri Light"/>
          <w:b/>
          <w:bCs/>
          <w:lang w:val="en"/>
        </w:rPr>
        <w:t>Eligible Investors</w:t>
      </w:r>
      <w:r>
        <w:rPr>
          <w:rFonts w:ascii="Calibri Light" w:eastAsia="Calibri" w:hAnsi="Calibri Light" w:cs="Calibri Light"/>
          <w:lang w:val="en"/>
        </w:rPr>
        <w:t>”) are given priority in acquiring the Series Y Shares in a number enabling the Eligible Investor to maintain a share in the total number of votes at the Company’s General Meeting at a level not lower than the Eligible Investor’s share held as at the end of the day of registration for the Extraordinary General Meeting. The above will apply provided that such Eligible Investors are invited by the Management Board to participate in the bookbuilding process for the Series Y Shares and submit declarations of interest in acquiring the Series Y Shares and then accept offers to acquire the Series Y Shares. The invitation to participate in the book-building process, as well as the potential submission of an offer to acquire the shares will be at the sole discretion of the Company’s Management Board, provided that the Management Board will use due care to offer the Series Y Shares to those Eligible Investors who meet the conditions specified above, and the subscription for the shares of the new issue for the Eligible Investor can be technically accounted for within the time frame specified by the Management Board.</w:t>
      </w:r>
    </w:p>
    <w:p w14:paraId="0D0F23B8" w14:textId="77777777" w:rsidR="007D76E9" w:rsidRDefault="007D76E9" w:rsidP="007D76E9">
      <w:pPr>
        <w:numPr>
          <w:ilvl w:val="0"/>
          <w:numId w:val="40"/>
        </w:numPr>
        <w:tabs>
          <w:tab w:val="right" w:leader="hyphen" w:pos="9072"/>
        </w:tabs>
        <w:spacing w:after="0" w:line="360" w:lineRule="auto"/>
        <w:rPr>
          <w:rFonts w:ascii="Calibri Light" w:eastAsia="Calibri" w:hAnsi="Calibri Light" w:cs="Calibri Light"/>
        </w:rPr>
      </w:pPr>
      <w:r>
        <w:rPr>
          <w:rFonts w:ascii="Calibri Light" w:eastAsia="Calibri" w:hAnsi="Calibri Light" w:cs="Calibri Light"/>
          <w:lang w:val="en"/>
        </w:rPr>
        <w:t>Determining the rules for the selection and identification of investors to be invited to participate in the bookbuilding process, and the final selection of investors.</w:t>
      </w:r>
    </w:p>
    <w:p w14:paraId="18D9FE72" w14:textId="77777777" w:rsidR="007D76E9" w:rsidRDefault="007D76E9" w:rsidP="007D76E9">
      <w:pPr>
        <w:numPr>
          <w:ilvl w:val="0"/>
          <w:numId w:val="40"/>
        </w:numPr>
        <w:tabs>
          <w:tab w:val="right" w:leader="hyphen" w:pos="9072"/>
        </w:tabs>
        <w:spacing w:after="0" w:line="360" w:lineRule="auto"/>
        <w:rPr>
          <w:rFonts w:ascii="Calibri Light" w:eastAsia="Calibri" w:hAnsi="Calibri Light" w:cs="Calibri Light"/>
        </w:rPr>
      </w:pPr>
      <w:r>
        <w:rPr>
          <w:rFonts w:ascii="Calibri Light" w:eastAsia="Calibri" w:hAnsi="Calibri Light" w:cs="Calibri Light"/>
          <w:lang w:val="en"/>
        </w:rPr>
        <w:lastRenderedPageBreak/>
        <w:t>Determining the content of the subscription agreements for the Series Y Shares.</w:t>
      </w:r>
    </w:p>
    <w:p w14:paraId="7E032284" w14:textId="77777777" w:rsidR="007D76E9" w:rsidRDefault="007D76E9" w:rsidP="007D76E9">
      <w:pPr>
        <w:numPr>
          <w:ilvl w:val="0"/>
          <w:numId w:val="40"/>
        </w:numPr>
        <w:tabs>
          <w:tab w:val="right" w:leader="hyphen" w:pos="9072"/>
        </w:tabs>
        <w:spacing w:after="0" w:line="360" w:lineRule="auto"/>
        <w:rPr>
          <w:rFonts w:ascii="Calibri Light" w:eastAsia="Calibri" w:hAnsi="Calibri Light" w:cs="Calibri Light"/>
        </w:rPr>
      </w:pPr>
      <w:r>
        <w:rPr>
          <w:rFonts w:ascii="Calibri Light" w:eastAsia="Calibri" w:hAnsi="Calibri Light" w:cs="Calibri Light"/>
          <w:lang w:val="en"/>
        </w:rPr>
        <w:t>Making offers to investors to subscribe for the Series Y Shares and entering into subscription agreements with them, including deciding on the number of the Series Y Shares offered to individual investors.</w:t>
      </w:r>
    </w:p>
    <w:p w14:paraId="5950309E" w14:textId="77777777" w:rsidR="007D76E9" w:rsidRDefault="007D76E9" w:rsidP="007D76E9">
      <w:pPr>
        <w:numPr>
          <w:ilvl w:val="0"/>
          <w:numId w:val="40"/>
        </w:numPr>
        <w:tabs>
          <w:tab w:val="right" w:leader="hyphen" w:pos="9072"/>
        </w:tabs>
        <w:spacing w:after="0" w:line="360" w:lineRule="auto"/>
        <w:rPr>
          <w:rFonts w:ascii="Calibri Light" w:eastAsia="Calibri" w:hAnsi="Calibri Light" w:cs="Calibri Light"/>
        </w:rPr>
      </w:pPr>
      <w:r>
        <w:rPr>
          <w:rFonts w:ascii="Calibri Light" w:eastAsia="Calibri" w:hAnsi="Calibri Light" w:cs="Calibri Light"/>
          <w:lang w:val="en"/>
        </w:rPr>
        <w:t>Deciding not to implement this resolution, including not to proceed with the issuance of the Series Y Shares, and to suspend, resume, withdraw or cancel the offering of the Series Y Shares where this is deemed to be in the Company’s best interest.</w:t>
      </w:r>
    </w:p>
    <w:p w14:paraId="7465F13E" w14:textId="77777777" w:rsidR="007D76E9" w:rsidRPr="00C36F22" w:rsidRDefault="007D76E9" w:rsidP="007D76E9">
      <w:pPr>
        <w:tabs>
          <w:tab w:val="right" w:leader="hyphen" w:pos="9072"/>
        </w:tabs>
        <w:spacing w:after="0" w:line="360" w:lineRule="auto"/>
        <w:rPr>
          <w:rFonts w:ascii="Calibri Light" w:eastAsia="Calibri" w:hAnsi="Calibri Light" w:cs="Calibri Light"/>
          <w:b/>
          <w:bCs/>
        </w:rPr>
      </w:pPr>
    </w:p>
    <w:p w14:paraId="05E4BB2F" w14:textId="77777777" w:rsidR="007D76E9" w:rsidRPr="00C36F22" w:rsidRDefault="007D76E9" w:rsidP="007D76E9">
      <w:pPr>
        <w:tabs>
          <w:tab w:val="right" w:leader="hyphen" w:pos="9072"/>
        </w:tabs>
        <w:spacing w:after="0" w:line="360" w:lineRule="auto"/>
        <w:jc w:val="center"/>
        <w:rPr>
          <w:rFonts w:ascii="Calibri Light" w:eastAsia="Calibri" w:hAnsi="Calibri Light" w:cs="Calibri Light"/>
          <w:b/>
          <w:bCs/>
        </w:rPr>
      </w:pPr>
      <w:r>
        <w:rPr>
          <w:rFonts w:ascii="Calibri Light" w:eastAsia="Calibri" w:hAnsi="Calibri Light" w:cs="Calibri Light"/>
          <w:b/>
          <w:bCs/>
          <w:lang w:val="en"/>
        </w:rPr>
        <w:t>§ 4</w:t>
      </w:r>
    </w:p>
    <w:p w14:paraId="32ED9DAB" w14:textId="77777777" w:rsidR="007D76E9" w:rsidRPr="00C36F22" w:rsidRDefault="007D76E9" w:rsidP="007D76E9">
      <w:pPr>
        <w:widowControl w:val="0"/>
        <w:numPr>
          <w:ilvl w:val="0"/>
          <w:numId w:val="37"/>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Pr>
          <w:rFonts w:ascii="Calibri Light" w:eastAsia="Calibri" w:hAnsi="Calibri Light" w:cs="Calibri Light"/>
          <w:lang w:val="en"/>
        </w:rPr>
        <w:t>The Management Board of the Company, pursuant to Article 310 in conjunction with Article 431 § 7 of the Commercial Companies Code, will determine the final content of § 5(1) and § 5(2) of the Company's Articles of Association by submitting a declaration in the form of a notarial deed on the amount of the subscribed share capital after the end of the subscription for the Series Y Shares in order to adjust the value of the share capital specified in the Company’s Articles of Association.</w:t>
      </w:r>
    </w:p>
    <w:p w14:paraId="60C6674F" w14:textId="77777777" w:rsidR="007D76E9" w:rsidRPr="00C36F22" w:rsidRDefault="007D76E9" w:rsidP="007D76E9">
      <w:pPr>
        <w:widowControl w:val="0"/>
        <w:numPr>
          <w:ilvl w:val="0"/>
          <w:numId w:val="37"/>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Pr>
          <w:rFonts w:ascii="Calibri Light" w:eastAsia="Calibri" w:hAnsi="Calibri Light" w:cs="Calibri Light"/>
          <w:lang w:val="en"/>
        </w:rPr>
        <w:t>Acting on the basis of Article 430 § 5 of the Commercial Companies Code, the Extraordinary General Meeting of XTPL S.A. authorizes the Company’s Supervisory Board to prepare a consolidated text of the Company's Articles of Association, taking into account the amendment to the Articles of Association made hereunder relating to increasing the Company’s share capital.</w:t>
      </w:r>
    </w:p>
    <w:p w14:paraId="367638C3" w14:textId="77777777" w:rsidR="007D76E9" w:rsidRPr="00C36F22" w:rsidRDefault="007D76E9" w:rsidP="007D76E9">
      <w:pPr>
        <w:tabs>
          <w:tab w:val="right" w:leader="hyphen" w:pos="9072"/>
        </w:tabs>
        <w:spacing w:after="0" w:line="360" w:lineRule="auto"/>
        <w:ind w:left="284" w:hanging="284"/>
        <w:jc w:val="center"/>
        <w:rPr>
          <w:rFonts w:ascii="Calibri Light" w:eastAsia="Calibri" w:hAnsi="Calibri Light" w:cs="Calibri Light"/>
          <w:b/>
          <w:bCs/>
        </w:rPr>
      </w:pPr>
    </w:p>
    <w:p w14:paraId="706C5C5D" w14:textId="77777777" w:rsidR="007D76E9" w:rsidRPr="00C36F22" w:rsidRDefault="007D76E9" w:rsidP="007D76E9">
      <w:pPr>
        <w:tabs>
          <w:tab w:val="right" w:leader="hyphen" w:pos="9072"/>
        </w:tabs>
        <w:spacing w:after="0" w:line="360" w:lineRule="auto"/>
        <w:ind w:left="284" w:hanging="284"/>
        <w:jc w:val="center"/>
        <w:rPr>
          <w:rFonts w:ascii="Calibri Light" w:eastAsia="Calibri" w:hAnsi="Calibri Light" w:cs="Calibri Light"/>
          <w:b/>
          <w:bCs/>
        </w:rPr>
      </w:pPr>
      <w:r>
        <w:rPr>
          <w:rFonts w:ascii="Calibri Light" w:eastAsia="Calibri" w:hAnsi="Calibri Light" w:cs="Calibri Light"/>
          <w:b/>
          <w:bCs/>
          <w:lang w:val="en"/>
        </w:rPr>
        <w:t>§ 5</w:t>
      </w:r>
    </w:p>
    <w:p w14:paraId="08205F96" w14:textId="77777777" w:rsidR="007D76E9" w:rsidRPr="00C36F22" w:rsidRDefault="007D76E9" w:rsidP="007D76E9">
      <w:pPr>
        <w:widowControl w:val="0"/>
        <w:tabs>
          <w:tab w:val="right" w:leader="hyphen" w:pos="9072"/>
        </w:tabs>
        <w:overflowPunct w:val="0"/>
        <w:autoSpaceDE w:val="0"/>
        <w:autoSpaceDN w:val="0"/>
        <w:adjustRightInd w:val="0"/>
        <w:spacing w:after="0" w:line="360" w:lineRule="auto"/>
        <w:rPr>
          <w:rFonts w:ascii="Calibri Light" w:eastAsia="Calibri" w:hAnsi="Calibri Light" w:cs="Calibri Light"/>
        </w:rPr>
      </w:pPr>
      <w:r>
        <w:rPr>
          <w:rFonts w:ascii="Calibri Light" w:eastAsia="Calibri" w:hAnsi="Calibri Light" w:cs="Calibri Light"/>
          <w:lang w:val="en"/>
        </w:rPr>
        <w:t>The Management Board of the Company is hereby authorized and empowered to take all necessary acts in law and acts in fact, including the submission of appropriate applications and notifications, related to the issue of the Series Y Shares and the conduct of the Public Offer.</w:t>
      </w:r>
    </w:p>
    <w:p w14:paraId="5CFFC473" w14:textId="77777777" w:rsidR="007D76E9" w:rsidRPr="00C36F22" w:rsidRDefault="007D76E9" w:rsidP="007D76E9">
      <w:pPr>
        <w:tabs>
          <w:tab w:val="right" w:leader="hyphen" w:pos="9072"/>
        </w:tabs>
        <w:spacing w:after="0" w:line="360" w:lineRule="auto"/>
        <w:ind w:left="284" w:hanging="284"/>
        <w:jc w:val="center"/>
        <w:rPr>
          <w:rFonts w:ascii="Calibri Light" w:eastAsia="Calibri" w:hAnsi="Calibri Light" w:cs="Calibri Light"/>
          <w:b/>
          <w:bCs/>
        </w:rPr>
      </w:pPr>
      <w:r>
        <w:rPr>
          <w:rFonts w:ascii="Calibri Light" w:eastAsia="Calibri" w:hAnsi="Calibri Light" w:cs="Calibri Light"/>
          <w:b/>
          <w:bCs/>
          <w:lang w:val="en"/>
        </w:rPr>
        <w:t>§ 6</w:t>
      </w:r>
    </w:p>
    <w:p w14:paraId="5B204A24" w14:textId="77777777" w:rsidR="007D76E9" w:rsidRPr="00C36F22" w:rsidRDefault="007D76E9" w:rsidP="007D76E9">
      <w:pPr>
        <w:widowControl w:val="0"/>
        <w:numPr>
          <w:ilvl w:val="0"/>
          <w:numId w:val="38"/>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Pr>
          <w:rFonts w:ascii="Calibri Light" w:eastAsia="Calibri" w:hAnsi="Calibri Light" w:cs="Calibri Light"/>
          <w:lang w:val="en"/>
        </w:rPr>
        <w:t>An application will be made for the Series Y Shares to be admitted and introduced to trading on the regulated market operated by the Warsaw Stock Exchange (“</w:t>
      </w:r>
      <w:r>
        <w:rPr>
          <w:rFonts w:ascii="Calibri Light" w:eastAsia="Calibri" w:hAnsi="Calibri Light" w:cs="Calibri Light"/>
          <w:b/>
          <w:bCs/>
          <w:lang w:val="en"/>
        </w:rPr>
        <w:t>WSE</w:t>
      </w:r>
      <w:r>
        <w:rPr>
          <w:rFonts w:ascii="Calibri Light" w:eastAsia="Calibri" w:hAnsi="Calibri Light" w:cs="Calibri Light"/>
          <w:lang w:val="en"/>
        </w:rPr>
        <w:t>”), after meeting the relevant criteria and conditions resulting from the applicable provisions of law and WSE regulations enabling the admission and introduction of the Series Y Shares to trading on that market.</w:t>
      </w:r>
    </w:p>
    <w:p w14:paraId="00C9232B" w14:textId="77777777" w:rsidR="007D76E9" w:rsidRPr="00C36F22" w:rsidRDefault="007D76E9" w:rsidP="007D76E9">
      <w:pPr>
        <w:widowControl w:val="0"/>
        <w:numPr>
          <w:ilvl w:val="0"/>
          <w:numId w:val="38"/>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Pr>
          <w:rFonts w:ascii="Calibri Light" w:eastAsia="Calibri" w:hAnsi="Calibri Light" w:cs="Calibri Light"/>
          <w:lang w:val="en"/>
        </w:rPr>
        <w:t>The Management Board of the Company is hereby authorized to conclude an agreement with the  KDPW, Poland’s central securities depository (“</w:t>
      </w:r>
      <w:r>
        <w:rPr>
          <w:rFonts w:ascii="Calibri Light" w:eastAsia="Calibri" w:hAnsi="Calibri Light" w:cs="Calibri Light"/>
          <w:b/>
          <w:bCs/>
          <w:lang w:val="en"/>
        </w:rPr>
        <w:t>KDPW</w:t>
      </w:r>
      <w:r>
        <w:rPr>
          <w:rFonts w:ascii="Calibri Light" w:eastAsia="Calibri" w:hAnsi="Calibri Light" w:cs="Calibri Light"/>
          <w:lang w:val="en"/>
        </w:rPr>
        <w:t>”) on the registration of the Series Y Shares in the securities depository operated by the KDPW.</w:t>
      </w:r>
    </w:p>
    <w:p w14:paraId="3F56E52A" w14:textId="77777777" w:rsidR="007D76E9" w:rsidRPr="00C36F22" w:rsidRDefault="007D76E9" w:rsidP="007D76E9">
      <w:pPr>
        <w:widowControl w:val="0"/>
        <w:numPr>
          <w:ilvl w:val="0"/>
          <w:numId w:val="38"/>
        </w:numPr>
        <w:tabs>
          <w:tab w:val="right" w:leader="hyphen" w:pos="9072"/>
        </w:tabs>
        <w:overflowPunct w:val="0"/>
        <w:autoSpaceDE w:val="0"/>
        <w:autoSpaceDN w:val="0"/>
        <w:adjustRightInd w:val="0"/>
        <w:spacing w:after="0" w:line="360" w:lineRule="auto"/>
        <w:ind w:left="284" w:hanging="284"/>
        <w:rPr>
          <w:rFonts w:ascii="Calibri Light" w:eastAsia="Calibri" w:hAnsi="Calibri Light" w:cs="Calibri Light"/>
        </w:rPr>
      </w:pPr>
      <w:r>
        <w:rPr>
          <w:rFonts w:ascii="Calibri Light" w:eastAsia="Calibri" w:hAnsi="Calibri Light" w:cs="Calibri Light"/>
          <w:lang w:val="en"/>
        </w:rPr>
        <w:t>The Management Board of the Company is hereby empowered and authorized to submit applications required by the WSE regulations in order to admit and introduce the Series Y Shares to trading on the regulated market referred to in section 1 above.</w:t>
      </w:r>
    </w:p>
    <w:p w14:paraId="03A24D1C" w14:textId="77777777" w:rsidR="007D76E9" w:rsidRPr="00C36F22" w:rsidRDefault="007D76E9" w:rsidP="007D76E9">
      <w:pPr>
        <w:tabs>
          <w:tab w:val="right" w:leader="hyphen" w:pos="9072"/>
        </w:tabs>
        <w:spacing w:after="0" w:line="360" w:lineRule="auto"/>
        <w:jc w:val="center"/>
        <w:rPr>
          <w:rFonts w:ascii="Calibri Light" w:eastAsia="Calibri" w:hAnsi="Calibri Light" w:cs="Calibri Light"/>
          <w:b/>
          <w:bCs/>
        </w:rPr>
      </w:pPr>
    </w:p>
    <w:p w14:paraId="0474E9BE" w14:textId="77777777" w:rsidR="007D76E9" w:rsidRPr="00C36F22" w:rsidRDefault="007D76E9" w:rsidP="007D76E9">
      <w:pPr>
        <w:tabs>
          <w:tab w:val="right" w:leader="hyphen" w:pos="9072"/>
        </w:tabs>
        <w:spacing w:after="0" w:line="360" w:lineRule="auto"/>
        <w:jc w:val="center"/>
        <w:rPr>
          <w:rFonts w:ascii="Calibri Light" w:eastAsia="Calibri" w:hAnsi="Calibri Light" w:cs="Calibri Light"/>
          <w:b/>
          <w:bCs/>
        </w:rPr>
      </w:pPr>
      <w:r>
        <w:rPr>
          <w:rFonts w:ascii="Calibri Light" w:eastAsia="Calibri" w:hAnsi="Calibri Light" w:cs="Calibri Light"/>
          <w:b/>
          <w:bCs/>
          <w:lang w:val="en"/>
        </w:rPr>
        <w:t>§ 7</w:t>
      </w:r>
    </w:p>
    <w:p w14:paraId="1437C4D7" w14:textId="77777777" w:rsidR="007D76E9" w:rsidRPr="00C36F22" w:rsidRDefault="007D76E9" w:rsidP="007D76E9">
      <w:pPr>
        <w:widowControl w:val="0"/>
        <w:tabs>
          <w:tab w:val="right" w:leader="hyphen" w:pos="9072"/>
        </w:tabs>
        <w:overflowPunct w:val="0"/>
        <w:autoSpaceDE w:val="0"/>
        <w:autoSpaceDN w:val="0"/>
        <w:adjustRightInd w:val="0"/>
        <w:spacing w:after="0" w:line="360" w:lineRule="auto"/>
        <w:rPr>
          <w:rFonts w:ascii="Calibri Light" w:eastAsia="Calibri" w:hAnsi="Calibri Light" w:cs="Calibri Light"/>
          <w:kern w:val="16"/>
        </w:rPr>
      </w:pPr>
      <w:r>
        <w:rPr>
          <w:lang w:val="en"/>
        </w:rPr>
        <w:t>In connection with the increase in the Company's share capital through the issue of the Series Y Shares, § 5(1) and (2) of the Company's Articles of Association are amended to read as follows:</w:t>
      </w:r>
    </w:p>
    <w:p w14:paraId="3A872307" w14:textId="77777777" w:rsidR="007D76E9" w:rsidRPr="00C36F22" w:rsidRDefault="007D76E9" w:rsidP="007D76E9">
      <w:pPr>
        <w:keepNext/>
        <w:tabs>
          <w:tab w:val="right" w:leader="hyphen" w:pos="9060"/>
        </w:tabs>
        <w:spacing w:after="0" w:line="288" w:lineRule="auto"/>
        <w:jc w:val="center"/>
        <w:rPr>
          <w:rFonts w:ascii="Calibri Light" w:eastAsia="Calibri" w:hAnsi="Calibri Light" w:cs="Calibri Light"/>
          <w:b/>
          <w:color w:val="000000"/>
        </w:rPr>
      </w:pPr>
    </w:p>
    <w:p w14:paraId="6D57A2D9" w14:textId="77777777" w:rsidR="007D76E9" w:rsidRPr="00A31410" w:rsidRDefault="007D76E9" w:rsidP="007D76E9">
      <w:pPr>
        <w:tabs>
          <w:tab w:val="right" w:leader="hyphen" w:pos="9080"/>
        </w:tabs>
        <w:spacing w:after="120" w:line="312" w:lineRule="auto"/>
        <w:jc w:val="center"/>
        <w:rPr>
          <w:rFonts w:ascii="Calibri Light" w:eastAsia="Calibri" w:hAnsi="Calibri Light" w:cs="Calibri Light"/>
          <w:b/>
          <w:i/>
        </w:rPr>
      </w:pPr>
      <w:r>
        <w:rPr>
          <w:rFonts w:ascii="Calibri Light" w:eastAsia="Calibri" w:hAnsi="Calibri Light" w:cs="Calibri Light"/>
          <w:b/>
          <w:bCs/>
          <w:i/>
          <w:iCs/>
          <w:lang w:val="en"/>
        </w:rPr>
        <w:t>„§ 5. Share capital</w:t>
      </w:r>
    </w:p>
    <w:p w14:paraId="560F60D5" w14:textId="77777777" w:rsidR="007D76E9" w:rsidRPr="00A31410" w:rsidRDefault="007D76E9" w:rsidP="007D76E9">
      <w:pPr>
        <w:numPr>
          <w:ilvl w:val="0"/>
          <w:numId w:val="27"/>
        </w:numPr>
        <w:tabs>
          <w:tab w:val="right" w:pos="9080"/>
        </w:tabs>
        <w:spacing w:after="120" w:line="312" w:lineRule="auto"/>
        <w:ind w:left="425" w:hanging="357"/>
        <w:rPr>
          <w:rFonts w:ascii="Calibri Light" w:eastAsia="Calibri" w:hAnsi="Calibri Light" w:cs="Calibri Light"/>
          <w:bCs/>
          <w:i/>
        </w:rPr>
      </w:pPr>
      <w:r>
        <w:rPr>
          <w:rFonts w:ascii="Calibri Light" w:eastAsia="Calibri" w:hAnsi="Calibri Light" w:cs="Calibri Light"/>
          <w:i/>
          <w:iCs/>
          <w:lang w:val="en"/>
        </w:rPr>
        <w:t>The share capital is not lower than PLN 264,987.80 (two hundred and sixty-four thousand nine hundred and eighty-seven zlotys and eighty groszy) and not higher than PLN 294,987.70 (two hundred ninety-four thousand nine hundred and eighty-seven zlotys and seventy groszy) and is divided into not fewer than 2,649,878 (two million six hundred and forty-nine thousand eight hundred seventy-eight) and not more than 2,949,877 (two million nine hundred and forty-nine thousand eight hundred and seventy-seven) ordinary bearer shares, with a nominal value of PLN 0.10 (ten groszy) each.</w:t>
      </w:r>
    </w:p>
    <w:p w14:paraId="2702AAEA" w14:textId="77777777" w:rsidR="007D76E9" w:rsidRPr="00A31410" w:rsidRDefault="007D76E9" w:rsidP="007D76E9">
      <w:pPr>
        <w:numPr>
          <w:ilvl w:val="0"/>
          <w:numId w:val="27"/>
        </w:numPr>
        <w:tabs>
          <w:tab w:val="right" w:leader="hyphen" w:pos="9080"/>
        </w:tabs>
        <w:spacing w:after="120" w:line="312" w:lineRule="auto"/>
        <w:ind w:left="426"/>
        <w:jc w:val="left"/>
        <w:rPr>
          <w:rFonts w:ascii="Calibri Light" w:eastAsia="Calibri" w:hAnsi="Calibri Light" w:cs="Calibri Light"/>
          <w:bCs/>
          <w:i/>
        </w:rPr>
      </w:pPr>
      <w:r>
        <w:rPr>
          <w:rFonts w:ascii="Calibri Light" w:eastAsia="Calibri" w:hAnsi="Calibri Light" w:cs="Calibri Light"/>
          <w:lang w:val="en"/>
        </w:rPr>
        <w:t>The share capital is divided as follows:</w:t>
      </w:r>
    </w:p>
    <w:p w14:paraId="2C639D30"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1) 670,000 (six hundred and seventy thousand) series A shares with a nominal value of PLN 0.10 (ten groszy) each, and a total nominal value of PLN 67,000.00 (sixty seven thousand zlotys and 00/100);</w:t>
      </w:r>
    </w:p>
    <w:p w14:paraId="04920D89"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2) 300,000 (three hundred thousand) series B shares with a nominal value of PLN 0.10 (ten groszy) each, and a total nominal value of PLN 30,000.00 (thirty thousand zlotys and 00/100);</w:t>
      </w:r>
    </w:p>
    <w:p w14:paraId="721E051A"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3) 30,000 (thirty thousand) series C shares with a nominal value of PLN 0.10 (ten groszy) each, and a total nominal value of PLN 3,000.00 (three thousand zlotys and 00/100);</w:t>
      </w:r>
    </w:p>
    <w:p w14:paraId="04B6A977"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4) 198,570 (one hundred and ninety eight thousand five hundred and seventy) series D shares with a nominal value of PLN 0.10 (ten groszy) each, and a total nominal value of PLN 19,857.00 (nineteen thousand eight hundred and fifty seven zlotys and 00/100);</w:t>
      </w:r>
    </w:p>
    <w:p w14:paraId="6E8FE6CF"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 xml:space="preserve">5) 19,210 (nineteen thousand two hundred and ten) series E shares with a nominal value of PLN 0.10 (ten groszy) each, and a total nominal value of PLN 1,921.00 (one thousand nine hundred and twenty one zlotys and 00/100); </w:t>
      </w:r>
    </w:p>
    <w:p w14:paraId="21969653"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6) 19,210 (nineteen thousand two hundred and ten) series F shares with a nominal value of PLN 0.10 (ten groszy) each, and a total nominal value of PLN 1,921.00 (one thousand nine hundred and twenty one zlotys and 00/100);</w:t>
      </w:r>
    </w:p>
    <w:p w14:paraId="2911C333"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7) 68,720 (sixty eight thousand seven hundred and twenty) series G shares with a nominal value of PLN 0.10 (ten groszy) each, and a total nominal value of PLN 6,872.00 (six thousand eight hundred and seventy two zlotys and 00/100);</w:t>
      </w:r>
    </w:p>
    <w:p w14:paraId="297A3539"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8) 68,720 (sixty eight thousand seven hundred and twenty) series H shares with a nominal value of PLN 0.10 (ten groszy) each, and a total nominal value of PLN 6,872.00 (six thousand eight hundred and seventy two zlotys and 00/100);</w:t>
      </w:r>
    </w:p>
    <w:p w14:paraId="5058A04D"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9) 10,310 (ten thousand three hundred and ten) series I shares with a nominal value of PLN 0.10 (ten groszy) each, and a total nominal value of PLN 1,031.00 (one thousand and thirty one zlotys and 00/100);</w:t>
      </w:r>
    </w:p>
    <w:p w14:paraId="730A8695"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10) 5,150 (five thousand one hundred fifty) series J shares, with a nominal value of PLN 0.10 (ten groszy) each, and a total nominal value of PLN 515.00 (five hundred and fifteen zlotys and 00/100);</w:t>
      </w:r>
    </w:p>
    <w:p w14:paraId="75D9EF72"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11) 10,310 (ten thousand three hundred and ten) series K shares with a nominal value of PLN 0.10 (ten groszy) each, and a total nominal value of PLN 1,031.00 (one thousand and thirty one zlotys and 00/100);</w:t>
      </w:r>
    </w:p>
    <w:p w14:paraId="44C3E937"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lastRenderedPageBreak/>
        <w:t>12) 140,020 (one hundred and forty thousand and twenty) series L shares, with a nominal value of PLN 0.10 (ten groszy) each, and a total nominal value of PLN 14,002.00 (fourteen thousand two zlotys and PLN 00/100);</w:t>
      </w:r>
    </w:p>
    <w:p w14:paraId="2AD6C61D"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13) 155,000 (one hundred and fifty five thousand) series M shares with a nominal value of PLN 0.10 (ten groszy) each, and a total nominal value of PLN 15,500 (fifteen thousand five hundred and 00/100);</w:t>
      </w:r>
    </w:p>
    <w:p w14:paraId="0C7B05EE"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14) 47,000 (forty seven thousand) series N shares with a nominal value of PLN 0.10 (ten groszy) each, and a total nominal value of PLN 4,700 (four thousand seven hundred zlotys and 00/100);</w:t>
      </w:r>
    </w:p>
    <w:p w14:paraId="669F2232"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15) 41,400 (forty one thousand four hundred) series O shares with a nominal value of PLN 0.10 (ten groszy) each, and a total nominal value of PLN 4,140 (four thousand seven hundred and forty zlotys and 00/100);</w:t>
      </w:r>
    </w:p>
    <w:p w14:paraId="01EFD4D9"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16) 42,602 (forty two thousand six hundred and two) series P shares with a nominal value of PLN 0.10 (ten groszy) each, and a total nominal value of PLN 4,260.20 (four thousand two hundred and sixty zlotys and 20/100);</w:t>
      </w:r>
    </w:p>
    <w:p w14:paraId="68C545E5"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17) 78,000 (seventy eight thousand) series S shares, with a nominal value of PLN 0.10 (ten groszy) each, and a total nominal value of PLN 7,800.00 (seven thousand eight hundred zlotys and 00/100);</w:t>
      </w:r>
    </w:p>
    <w:p w14:paraId="731763D1"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18) 125,000 (one hundred and twenty five thousand) series T shares with a nominal value of PLN 0.10 (ten groszy) each, and a total nominal value of PLN 12,500 (twelve thousand five hundred zlotys);</w:t>
      </w:r>
    </w:p>
    <w:p w14:paraId="635D42E8"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19) 45,655 (forty-five thousand six hundred and fifty-five) series U shares with a nominal value of PLN 0.10 (ten groszy) each, and a total nominal value of PLN 4,565.50 (four thousand five hundred and sixty-five zlotys and 50/100);</w:t>
      </w:r>
    </w:p>
    <w:p w14:paraId="0BDCB366"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20) 275,000 (two hundred and seventy-five thousand) series V shares with a nominal value of PLN 0.10 (ten groszy) each, and a total nominal value of PLN 27,500.00 (twenty-seven thousand five hundred zlotys).</w:t>
      </w:r>
    </w:p>
    <w:p w14:paraId="2CDAFFDC" w14:textId="77777777" w:rsidR="007D76E9" w:rsidRPr="00A31410"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21) 300,000 (three hundred thousand) series X shares with a nominal value of PLN 0.10 (ten groszy) each, and a total nominal value of PLN 30,000.00 (thirty thousand zlotys and 00/100);</w:t>
      </w:r>
    </w:p>
    <w:p w14:paraId="6896706A" w14:textId="77777777" w:rsidR="007D76E9" w:rsidRPr="005C7D32" w:rsidRDefault="007D76E9" w:rsidP="007D76E9">
      <w:pPr>
        <w:tabs>
          <w:tab w:val="right" w:leader="hyphen" w:pos="9080"/>
        </w:tabs>
        <w:spacing w:after="120" w:line="312" w:lineRule="auto"/>
        <w:ind w:left="851" w:hanging="425"/>
        <w:rPr>
          <w:rFonts w:ascii="Calibri Light" w:eastAsia="Calibri" w:hAnsi="Calibri Light" w:cs="Calibri Light"/>
          <w:bCs/>
          <w:i/>
        </w:rPr>
      </w:pPr>
      <w:r>
        <w:rPr>
          <w:rFonts w:ascii="Calibri Light" w:eastAsia="Calibri" w:hAnsi="Calibri Light" w:cs="Calibri Light"/>
          <w:i/>
          <w:iCs/>
          <w:lang w:val="en"/>
        </w:rPr>
        <w:t>22) not fewer than 1 (one) and not more than 300,000 (three hundred thousand) series Y shares with a nominal value of PLN 0.10 (ten groszy) each, and a total nominal value of not lower than PLN 0.10 (ten groszy) and not higher than PLN 30,000.00 (thirty thousand zlotys)."</w:t>
      </w:r>
    </w:p>
    <w:p w14:paraId="6E637603" w14:textId="77777777" w:rsidR="007D76E9" w:rsidRPr="00C36F22" w:rsidRDefault="007D76E9" w:rsidP="007D76E9">
      <w:pPr>
        <w:tabs>
          <w:tab w:val="right" w:leader="hyphen" w:pos="9072"/>
        </w:tabs>
        <w:spacing w:after="0" w:line="360" w:lineRule="auto"/>
        <w:jc w:val="center"/>
        <w:rPr>
          <w:rFonts w:ascii="Calibri Light" w:eastAsia="Calibri" w:hAnsi="Calibri Light" w:cs="Calibri Light"/>
          <w:b/>
          <w:bCs/>
        </w:rPr>
      </w:pPr>
    </w:p>
    <w:p w14:paraId="78B33351" w14:textId="77777777" w:rsidR="007D76E9" w:rsidRPr="00C36F22" w:rsidRDefault="007D76E9" w:rsidP="007D76E9">
      <w:pPr>
        <w:tabs>
          <w:tab w:val="right" w:leader="hyphen" w:pos="9072"/>
        </w:tabs>
        <w:spacing w:after="0" w:line="360" w:lineRule="auto"/>
        <w:jc w:val="center"/>
        <w:rPr>
          <w:rFonts w:ascii="Calibri Light" w:eastAsia="Calibri" w:hAnsi="Calibri Light" w:cs="Calibri Light"/>
          <w:b/>
          <w:bCs/>
        </w:rPr>
      </w:pPr>
      <w:r>
        <w:rPr>
          <w:rFonts w:ascii="Calibri Light" w:eastAsia="Calibri" w:hAnsi="Calibri Light" w:cs="Calibri Light"/>
          <w:b/>
          <w:bCs/>
          <w:lang w:val="en"/>
        </w:rPr>
        <w:t>§ 8</w:t>
      </w:r>
    </w:p>
    <w:p w14:paraId="0DC4AFBA" w14:textId="77777777" w:rsidR="007D76E9" w:rsidRPr="00C36F22" w:rsidRDefault="007D76E9" w:rsidP="007D76E9">
      <w:pPr>
        <w:tabs>
          <w:tab w:val="right" w:leader="hyphen" w:pos="9060"/>
        </w:tabs>
        <w:spacing w:after="0" w:line="360" w:lineRule="auto"/>
        <w:rPr>
          <w:rFonts w:ascii="Calibri Light" w:eastAsia="Times New Roman" w:hAnsi="Calibri Light" w:cs="Calibri Light"/>
        </w:rPr>
      </w:pPr>
      <w:r>
        <w:rPr>
          <w:rFonts w:ascii="Calibri Light" w:eastAsia="Times New Roman" w:hAnsi="Calibri Light" w:cs="Calibri Light"/>
          <w:lang w:val="en"/>
        </w:rPr>
        <w:t>The Resolution shall enter into force immediately, except that with regard to the amendments to the Articles of Association it shall become effective upon registration of the amendments by the registry court.</w:t>
      </w:r>
    </w:p>
    <w:p w14:paraId="4D962B71" w14:textId="77777777" w:rsidR="007D76E9" w:rsidRPr="00C36F22" w:rsidRDefault="007D76E9" w:rsidP="007D76E9">
      <w:pPr>
        <w:spacing w:after="0" w:line="240" w:lineRule="auto"/>
        <w:rPr>
          <w:rFonts w:ascii="Calibri Light" w:eastAsia="Calibri" w:hAnsi="Calibri Light" w:cs="Calibri Light"/>
          <w:b/>
          <w:i/>
        </w:rPr>
      </w:pPr>
    </w:p>
    <w:p w14:paraId="520E95CD" w14:textId="77777777" w:rsidR="007D76E9" w:rsidRPr="00843CC1" w:rsidRDefault="007D76E9" w:rsidP="007D76E9">
      <w:pPr>
        <w:spacing w:after="0" w:line="288" w:lineRule="auto"/>
        <w:jc w:val="center"/>
        <w:outlineLvl w:val="0"/>
        <w:rPr>
          <w:rFonts w:ascii="Calibri Light" w:eastAsia="Calibri" w:hAnsi="Calibri Light" w:cs="Calibri Light"/>
          <w:color w:val="000000"/>
          <w:sz w:val="18"/>
          <w:szCs w:val="18"/>
        </w:rPr>
      </w:pPr>
      <w:r>
        <w:rPr>
          <w:rFonts w:ascii="Calibri Light" w:eastAsia="Calibri" w:hAnsi="Calibri Light" w:cs="Calibri Light"/>
          <w:b/>
          <w:bCs/>
          <w:color w:val="000000"/>
          <w:sz w:val="18"/>
          <w:szCs w:val="18"/>
          <w:lang w:val="en"/>
        </w:rPr>
        <w:t>VOTING INSTRUCTIONS:</w:t>
      </w:r>
    </w:p>
    <w:p w14:paraId="1495C021" w14:textId="77777777" w:rsidR="007D76E9" w:rsidRPr="00843CC1" w:rsidRDefault="007D76E9" w:rsidP="007D76E9">
      <w:pPr>
        <w:autoSpaceDE w:val="0"/>
        <w:autoSpaceDN w:val="0"/>
        <w:adjustRightInd w:val="0"/>
        <w:spacing w:after="0" w:line="240" w:lineRule="auto"/>
        <w:jc w:val="center"/>
        <w:rPr>
          <w:rFonts w:ascii="Calibri Light" w:eastAsia="Calibri" w:hAnsi="Calibri Light" w:cs="Calibri Light"/>
          <w:b/>
          <w:bCs/>
          <w:color w:val="000000"/>
          <w:sz w:val="18"/>
          <w:szCs w:val="18"/>
        </w:rPr>
      </w:pPr>
    </w:p>
    <w:tbl>
      <w:tblPr>
        <w:tblStyle w:val="Tabela-Siatka"/>
        <w:tblW w:w="0" w:type="auto"/>
        <w:tblInd w:w="0" w:type="dxa"/>
        <w:tblLook w:val="04A0" w:firstRow="1" w:lastRow="0" w:firstColumn="1" w:lastColumn="0" w:noHBand="0" w:noVBand="1"/>
      </w:tblPr>
      <w:tblGrid>
        <w:gridCol w:w="1856"/>
        <w:gridCol w:w="1856"/>
        <w:gridCol w:w="1857"/>
        <w:gridCol w:w="1856"/>
        <w:gridCol w:w="1857"/>
      </w:tblGrid>
      <w:tr w:rsidR="007D76E9" w:rsidRPr="00843CC1" w14:paraId="390EDEFA" w14:textId="77777777" w:rsidTr="00C965D1">
        <w:tc>
          <w:tcPr>
            <w:tcW w:w="1856" w:type="dxa"/>
          </w:tcPr>
          <w:p w14:paraId="4FF85F9E"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I am voting for the resolution</w:t>
            </w:r>
          </w:p>
          <w:p w14:paraId="067921FE"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2920BF1C"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noProof/>
                <w:color w:val="000000"/>
                <w:sz w:val="18"/>
                <w:szCs w:val="18"/>
                <w:lang w:val="en"/>
              </w:rPr>
              <mc:AlternateContent>
                <mc:Choice Requires="wps">
                  <w:drawing>
                    <wp:anchor distT="0" distB="0" distL="114300" distR="114300" simplePos="0" relativeHeight="251671552" behindDoc="0" locked="0" layoutInCell="1" allowOverlap="1" wp14:anchorId="406F024A" wp14:editId="7DB7A0D4">
                      <wp:simplePos x="0" y="0"/>
                      <wp:positionH relativeFrom="column">
                        <wp:posOffset>440055</wp:posOffset>
                      </wp:positionH>
                      <wp:positionV relativeFrom="paragraph">
                        <wp:posOffset>130175</wp:posOffset>
                      </wp:positionV>
                      <wp:extent cx="209550" cy="209550"/>
                      <wp:effectExtent l="0" t="0" r="19050" b="19050"/>
                      <wp:wrapNone/>
                      <wp:docPr id="1855800094" name="Prostokąt 1855800094"/>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F1B60" id="Prostokąt 1855800094" o:spid="_x0000_s1026" style="position:absolute;margin-left:34.65pt;margin-top:10.25pt;width:16.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68506737"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6F94A536"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3492E89A"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 xml:space="preserve">Number of shares: </w:t>
            </w:r>
          </w:p>
          <w:p w14:paraId="02F229A6"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1F3486A5"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_________</w:t>
            </w:r>
          </w:p>
          <w:p w14:paraId="3D1E2A68"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494DA6AE"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tc>
        <w:tc>
          <w:tcPr>
            <w:tcW w:w="1856" w:type="dxa"/>
          </w:tcPr>
          <w:p w14:paraId="43004551"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I am voting against the resolution</w:t>
            </w:r>
          </w:p>
          <w:p w14:paraId="7C7001AC"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6FFD2E19"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noProof/>
                <w:color w:val="000000"/>
                <w:sz w:val="18"/>
                <w:szCs w:val="18"/>
                <w:lang w:val="en"/>
              </w:rPr>
              <mc:AlternateContent>
                <mc:Choice Requires="wps">
                  <w:drawing>
                    <wp:anchor distT="0" distB="0" distL="114300" distR="114300" simplePos="0" relativeHeight="251672576" behindDoc="0" locked="0" layoutInCell="1" allowOverlap="1" wp14:anchorId="08A1DDF4" wp14:editId="44CC93B6">
                      <wp:simplePos x="0" y="0"/>
                      <wp:positionH relativeFrom="column">
                        <wp:posOffset>440055</wp:posOffset>
                      </wp:positionH>
                      <wp:positionV relativeFrom="paragraph">
                        <wp:posOffset>130175</wp:posOffset>
                      </wp:positionV>
                      <wp:extent cx="209550" cy="209550"/>
                      <wp:effectExtent l="0" t="0" r="19050" b="19050"/>
                      <wp:wrapNone/>
                      <wp:docPr id="935798595" name="Prostokąt 935798595"/>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FDC95" id="Prostokąt 935798595" o:spid="_x0000_s1026" style="position:absolute;margin-left:34.65pt;margin-top:10.25pt;width:16.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5EDE76C8"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177FC0AF"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1B0FADE0"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 xml:space="preserve">Number of shares: </w:t>
            </w:r>
          </w:p>
          <w:p w14:paraId="438E3BF9"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429F91E1"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_________</w:t>
            </w:r>
          </w:p>
          <w:p w14:paraId="7EAC3715"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c>
          <w:tcPr>
            <w:tcW w:w="1857" w:type="dxa"/>
          </w:tcPr>
          <w:p w14:paraId="2FCA125F"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I am abstaining from vote</w:t>
            </w:r>
          </w:p>
          <w:p w14:paraId="762F9628"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1A59A48F"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noProof/>
                <w:color w:val="000000"/>
                <w:sz w:val="18"/>
                <w:szCs w:val="18"/>
                <w:lang w:val="en"/>
              </w:rPr>
              <mc:AlternateContent>
                <mc:Choice Requires="wps">
                  <w:drawing>
                    <wp:anchor distT="0" distB="0" distL="114300" distR="114300" simplePos="0" relativeHeight="251673600" behindDoc="0" locked="0" layoutInCell="1" allowOverlap="1" wp14:anchorId="774B7E30" wp14:editId="2634E5CF">
                      <wp:simplePos x="0" y="0"/>
                      <wp:positionH relativeFrom="column">
                        <wp:posOffset>440055</wp:posOffset>
                      </wp:positionH>
                      <wp:positionV relativeFrom="paragraph">
                        <wp:posOffset>130175</wp:posOffset>
                      </wp:positionV>
                      <wp:extent cx="209550" cy="209550"/>
                      <wp:effectExtent l="0" t="0" r="19050" b="19050"/>
                      <wp:wrapNone/>
                      <wp:docPr id="1281701539" name="Prostokąt 1281701539"/>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070B9" id="Prostokąt 1281701539" o:spid="_x0000_s1026" style="position:absolute;margin-left:34.65pt;margin-top:10.25pt;width:16.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7C0AD185"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4614D7C6"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28A69588"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 xml:space="preserve">Number of shares: </w:t>
            </w:r>
          </w:p>
          <w:p w14:paraId="19C34AA4"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4132CF3"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_________</w:t>
            </w:r>
          </w:p>
          <w:p w14:paraId="1EB04909"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c>
          <w:tcPr>
            <w:tcW w:w="1856" w:type="dxa"/>
          </w:tcPr>
          <w:p w14:paraId="6BEEA154"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I request that the objection be recorded</w:t>
            </w:r>
          </w:p>
          <w:p w14:paraId="18AB7384" w14:textId="77777777" w:rsidR="00D85009" w:rsidRDefault="00D85009" w:rsidP="00C965D1">
            <w:pPr>
              <w:autoSpaceDE w:val="0"/>
              <w:autoSpaceDN w:val="0"/>
              <w:adjustRightInd w:val="0"/>
              <w:jc w:val="center"/>
              <w:rPr>
                <w:rFonts w:ascii="Calibri Light" w:eastAsia="Calibri" w:hAnsi="Calibri Light" w:cs="Calibri Light"/>
                <w:b/>
                <w:bCs/>
                <w:color w:val="000000"/>
                <w:sz w:val="18"/>
                <w:szCs w:val="18"/>
              </w:rPr>
            </w:pPr>
          </w:p>
          <w:p w14:paraId="3CB00329" w14:textId="465A7E48"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noProof/>
                <w:color w:val="000000"/>
                <w:sz w:val="18"/>
                <w:szCs w:val="18"/>
                <w:lang w:val="en"/>
              </w:rPr>
              <mc:AlternateContent>
                <mc:Choice Requires="wps">
                  <w:drawing>
                    <wp:anchor distT="0" distB="0" distL="114300" distR="114300" simplePos="0" relativeHeight="251674624" behindDoc="0" locked="0" layoutInCell="1" allowOverlap="1" wp14:anchorId="5660FF1A" wp14:editId="62277E88">
                      <wp:simplePos x="0" y="0"/>
                      <wp:positionH relativeFrom="column">
                        <wp:posOffset>440055</wp:posOffset>
                      </wp:positionH>
                      <wp:positionV relativeFrom="paragraph">
                        <wp:posOffset>130175</wp:posOffset>
                      </wp:positionV>
                      <wp:extent cx="209550" cy="209550"/>
                      <wp:effectExtent l="0" t="0" r="19050" b="19050"/>
                      <wp:wrapNone/>
                      <wp:docPr id="42945936" name="Prostokąt 42945936"/>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94903" id="Prostokąt 42945936" o:spid="_x0000_s1026" style="position:absolute;margin-left:34.65pt;margin-top:10.25pt;width:16.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4776083F"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16273640"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7958F529"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64C223C6"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tc>
        <w:tc>
          <w:tcPr>
            <w:tcW w:w="1857" w:type="dxa"/>
          </w:tcPr>
          <w:p w14:paraId="06E342C4"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 xml:space="preserve">At the proxy’s discretion </w:t>
            </w:r>
          </w:p>
          <w:p w14:paraId="578518E4"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2818CBCE"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noProof/>
                <w:color w:val="000000"/>
                <w:sz w:val="18"/>
                <w:szCs w:val="18"/>
                <w:lang w:val="en"/>
              </w:rPr>
              <mc:AlternateContent>
                <mc:Choice Requires="wps">
                  <w:drawing>
                    <wp:anchor distT="0" distB="0" distL="114300" distR="114300" simplePos="0" relativeHeight="251675648" behindDoc="0" locked="0" layoutInCell="1" allowOverlap="1" wp14:anchorId="202E0B70" wp14:editId="21798DF9">
                      <wp:simplePos x="0" y="0"/>
                      <wp:positionH relativeFrom="column">
                        <wp:posOffset>440055</wp:posOffset>
                      </wp:positionH>
                      <wp:positionV relativeFrom="paragraph">
                        <wp:posOffset>130175</wp:posOffset>
                      </wp:positionV>
                      <wp:extent cx="209550" cy="209550"/>
                      <wp:effectExtent l="0" t="0" r="19050" b="19050"/>
                      <wp:wrapNone/>
                      <wp:docPr id="1354505261" name="Prostokąt 135450526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00D49" id="Prostokąt 1354505261" o:spid="_x0000_s1026" style="position:absolute;margin-left:34.65pt;margin-top:10.25pt;width:16.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5A4F63AB"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32AF7C0D"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1136CBE7"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 xml:space="preserve">Number of shares: </w:t>
            </w:r>
          </w:p>
          <w:p w14:paraId="7E3913D6"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p>
          <w:p w14:paraId="6EBAFE69" w14:textId="77777777" w:rsidR="007D76E9" w:rsidRPr="00843CC1" w:rsidRDefault="007D76E9" w:rsidP="00C965D1">
            <w:pPr>
              <w:autoSpaceDE w:val="0"/>
              <w:autoSpaceDN w:val="0"/>
              <w:adjustRightInd w:val="0"/>
              <w:jc w:val="center"/>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_________</w:t>
            </w:r>
          </w:p>
          <w:p w14:paraId="16BF0426"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0A8CE701"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5A86BE18"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7E37896A"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Pr>
          <w:rFonts w:ascii="Calibri Light" w:eastAsia="Calibri" w:hAnsi="Calibri Light" w:cs="Calibri Light"/>
          <w:b/>
          <w:bCs/>
          <w:color w:val="000000"/>
          <w:sz w:val="18"/>
          <w:szCs w:val="18"/>
          <w:u w:val="single"/>
          <w:lang w:val="en"/>
        </w:rPr>
        <w:t xml:space="preserve">In the event of voting against a resolution, the Shareholder may object below and ask for putting the objection on the record. </w:t>
      </w:r>
    </w:p>
    <w:p w14:paraId="339F9A86"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0CF7D9A1"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Objection text:</w:t>
      </w:r>
    </w:p>
    <w:tbl>
      <w:tblPr>
        <w:tblStyle w:val="Tabela-Siatka"/>
        <w:tblW w:w="0" w:type="auto"/>
        <w:tblInd w:w="0" w:type="dxa"/>
        <w:tblLook w:val="04A0" w:firstRow="1" w:lastRow="0" w:firstColumn="1" w:lastColumn="0" w:noHBand="0" w:noVBand="1"/>
      </w:tblPr>
      <w:tblGrid>
        <w:gridCol w:w="9180"/>
      </w:tblGrid>
      <w:tr w:rsidR="007D76E9" w:rsidRPr="00843CC1" w14:paraId="0022F85D" w14:textId="77777777" w:rsidTr="00C965D1">
        <w:trPr>
          <w:trHeight w:val="590"/>
        </w:trPr>
        <w:tc>
          <w:tcPr>
            <w:tcW w:w="9180" w:type="dxa"/>
          </w:tcPr>
          <w:p w14:paraId="1B64ABE4"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589EB38B"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5B5AB855"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425E7F21"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Pr>
          <w:rFonts w:ascii="Calibri Light" w:eastAsia="Calibri" w:hAnsi="Calibri Light" w:cs="Calibri Light"/>
          <w:b/>
          <w:bCs/>
          <w:color w:val="000000"/>
          <w:sz w:val="18"/>
          <w:szCs w:val="18"/>
          <w:u w:val="single"/>
          <w:lang w:val="en"/>
        </w:rPr>
        <w:t xml:space="preserve">Instructions on how to vote by a proxy on adopting a Resolution. </w:t>
      </w:r>
    </w:p>
    <w:p w14:paraId="3E3FDE32"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333BE966"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Instruction text:</w:t>
      </w:r>
    </w:p>
    <w:tbl>
      <w:tblPr>
        <w:tblStyle w:val="Tabela-Siatka"/>
        <w:tblW w:w="0" w:type="auto"/>
        <w:tblInd w:w="0" w:type="dxa"/>
        <w:tblLook w:val="04A0" w:firstRow="1" w:lastRow="0" w:firstColumn="1" w:lastColumn="0" w:noHBand="0" w:noVBand="1"/>
      </w:tblPr>
      <w:tblGrid>
        <w:gridCol w:w="9180"/>
      </w:tblGrid>
      <w:tr w:rsidR="007D76E9" w:rsidRPr="00843CC1" w14:paraId="6C90F8B9" w14:textId="77777777" w:rsidTr="00C965D1">
        <w:trPr>
          <w:trHeight w:val="590"/>
        </w:trPr>
        <w:tc>
          <w:tcPr>
            <w:tcW w:w="9180" w:type="dxa"/>
          </w:tcPr>
          <w:p w14:paraId="1C75C19A"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10A2D1DD"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5159BA1D"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7A45D887"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Pr>
          <w:rFonts w:ascii="Calibri Light" w:eastAsia="Calibri" w:hAnsi="Calibri Light" w:cs="Calibri Light"/>
          <w:b/>
          <w:bCs/>
          <w:color w:val="000000"/>
          <w:sz w:val="18"/>
          <w:szCs w:val="18"/>
          <w:u w:val="single"/>
          <w:lang w:val="en"/>
        </w:rPr>
        <w:t>Instructions on how to vote by proxy if the content of the draft resolution attached</w:t>
      </w:r>
    </w:p>
    <w:p w14:paraId="6490A5C2"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u w:val="single"/>
          <w:lang w:val="en"/>
        </w:rPr>
        <w:t>to this form differs from the content of the resolution voted on at the General Meeting:</w:t>
      </w:r>
      <w:r>
        <w:rPr>
          <w:rFonts w:ascii="Calibri Light" w:eastAsia="Calibri" w:hAnsi="Calibri Light" w:cs="Calibri Light"/>
          <w:color w:val="000000"/>
          <w:sz w:val="18"/>
          <w:szCs w:val="18"/>
          <w:lang w:val="en"/>
        </w:rPr>
        <w:cr/>
      </w:r>
    </w:p>
    <w:p w14:paraId="1C33E0EA"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r>
        <w:rPr>
          <w:rFonts w:ascii="Calibri Light" w:eastAsia="Calibri" w:hAnsi="Calibri Light" w:cs="Calibri Light"/>
          <w:b/>
          <w:bCs/>
          <w:color w:val="000000"/>
          <w:sz w:val="18"/>
          <w:szCs w:val="18"/>
          <w:lang w:val="en"/>
        </w:rPr>
        <w:t>Instructions if the draft resolution is different:</w:t>
      </w:r>
    </w:p>
    <w:tbl>
      <w:tblPr>
        <w:tblStyle w:val="Tabela-Siatka"/>
        <w:tblW w:w="0" w:type="auto"/>
        <w:tblInd w:w="0" w:type="dxa"/>
        <w:tblLook w:val="04A0" w:firstRow="1" w:lastRow="0" w:firstColumn="1" w:lastColumn="0" w:noHBand="0" w:noVBand="1"/>
      </w:tblPr>
      <w:tblGrid>
        <w:gridCol w:w="9180"/>
      </w:tblGrid>
      <w:tr w:rsidR="007D76E9" w:rsidRPr="00843CC1" w14:paraId="2694F93A" w14:textId="77777777" w:rsidTr="00C965D1">
        <w:trPr>
          <w:trHeight w:val="590"/>
        </w:trPr>
        <w:tc>
          <w:tcPr>
            <w:tcW w:w="9180" w:type="dxa"/>
          </w:tcPr>
          <w:p w14:paraId="0D4837E5"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3C29DFEA"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2D7FF68A"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rPr>
      </w:pPr>
    </w:p>
    <w:p w14:paraId="2121E081" w14:textId="77777777" w:rsidR="007D76E9" w:rsidRPr="00843CC1" w:rsidRDefault="007D76E9" w:rsidP="007D76E9">
      <w:pPr>
        <w:autoSpaceDE w:val="0"/>
        <w:autoSpaceDN w:val="0"/>
        <w:adjustRightInd w:val="0"/>
        <w:spacing w:after="0" w:line="240" w:lineRule="auto"/>
        <w:jc w:val="left"/>
        <w:rPr>
          <w:rFonts w:ascii="Calibri Light" w:eastAsia="Calibri" w:hAnsi="Calibri Light" w:cs="Calibri Light"/>
          <w:b/>
          <w:bCs/>
          <w:color w:val="000000"/>
          <w:sz w:val="18"/>
          <w:szCs w:val="18"/>
          <w:u w:val="single"/>
        </w:rPr>
      </w:pPr>
      <w:r>
        <w:rPr>
          <w:rFonts w:ascii="Calibri Light" w:eastAsia="Calibri" w:hAnsi="Calibri Light" w:cs="Calibri Light"/>
          <w:b/>
          <w:bCs/>
          <w:color w:val="000000"/>
          <w:sz w:val="18"/>
          <w:szCs w:val="18"/>
          <w:u w:val="single"/>
          <w:lang w:val="en"/>
        </w:rPr>
        <w:t>Other comments:</w:t>
      </w:r>
    </w:p>
    <w:tbl>
      <w:tblPr>
        <w:tblStyle w:val="Tabela-Siatka"/>
        <w:tblW w:w="0" w:type="auto"/>
        <w:tblInd w:w="0" w:type="dxa"/>
        <w:tblLook w:val="04A0" w:firstRow="1" w:lastRow="0" w:firstColumn="1" w:lastColumn="0" w:noHBand="0" w:noVBand="1"/>
      </w:tblPr>
      <w:tblGrid>
        <w:gridCol w:w="9180"/>
      </w:tblGrid>
      <w:tr w:rsidR="007D76E9" w:rsidRPr="00843CC1" w14:paraId="5FEDC05C" w14:textId="77777777" w:rsidTr="00C965D1">
        <w:trPr>
          <w:trHeight w:val="590"/>
        </w:trPr>
        <w:tc>
          <w:tcPr>
            <w:tcW w:w="9180" w:type="dxa"/>
          </w:tcPr>
          <w:p w14:paraId="2BAE7C92" w14:textId="77777777" w:rsidR="007D76E9" w:rsidRPr="00843CC1" w:rsidRDefault="007D76E9" w:rsidP="00C965D1">
            <w:pPr>
              <w:autoSpaceDE w:val="0"/>
              <w:autoSpaceDN w:val="0"/>
              <w:adjustRightInd w:val="0"/>
              <w:rPr>
                <w:rFonts w:ascii="Calibri Light" w:eastAsia="Calibri" w:hAnsi="Calibri Light" w:cs="Calibri Light"/>
                <w:b/>
                <w:bCs/>
                <w:color w:val="000000"/>
                <w:sz w:val="18"/>
                <w:szCs w:val="18"/>
              </w:rPr>
            </w:pPr>
          </w:p>
        </w:tc>
      </w:tr>
    </w:tbl>
    <w:p w14:paraId="3EF962A9" w14:textId="77777777" w:rsidR="007D76E9" w:rsidRPr="00843CC1" w:rsidRDefault="007D76E9" w:rsidP="007D76E9">
      <w:pPr>
        <w:spacing w:after="0" w:line="288" w:lineRule="auto"/>
        <w:ind w:left="851" w:hanging="851"/>
        <w:contextualSpacing/>
        <w:outlineLvl w:val="0"/>
        <w:rPr>
          <w:rFonts w:ascii="Calibri Light" w:eastAsia="Calibri" w:hAnsi="Calibri Light" w:cs="Calibri Light"/>
          <w:b/>
          <w:bCs/>
          <w:color w:val="000000"/>
          <w:sz w:val="18"/>
          <w:szCs w:val="18"/>
          <w:highlight w:val="yellow"/>
        </w:rPr>
      </w:pPr>
    </w:p>
    <w:p w14:paraId="004AD40D" w14:textId="77777777" w:rsidR="007D76E9" w:rsidRDefault="007D76E9" w:rsidP="007D76E9"/>
    <w:p w14:paraId="0E2D071A" w14:textId="3FE281B1" w:rsidR="007D76E9" w:rsidRPr="00843CC1" w:rsidRDefault="007D76E9" w:rsidP="00843CC1"/>
    <w:sectPr w:rsidR="007D76E9" w:rsidRPr="00843CC1" w:rsidSect="00D05114">
      <w:headerReference w:type="default" r:id="rId11"/>
      <w:footerReference w:type="default" r:id="rId12"/>
      <w:pgSz w:w="11906" w:h="16838"/>
      <w:pgMar w:top="1560"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5569" w14:textId="77777777" w:rsidR="00834355" w:rsidRDefault="00834355" w:rsidP="008441E7">
      <w:pPr>
        <w:spacing w:after="0" w:line="240" w:lineRule="auto"/>
      </w:pPr>
      <w:r>
        <w:separator/>
      </w:r>
    </w:p>
  </w:endnote>
  <w:endnote w:type="continuationSeparator" w:id="0">
    <w:p w14:paraId="40CC5B7F" w14:textId="77777777" w:rsidR="00834355" w:rsidRDefault="00834355" w:rsidP="0084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5D60" w14:textId="033C9BEA" w:rsidR="008D2693" w:rsidRDefault="005206A8" w:rsidP="000855EC">
    <w:pPr>
      <w:pStyle w:val="Stopka"/>
      <w:tabs>
        <w:tab w:val="clear" w:pos="4513"/>
        <w:tab w:val="clear" w:pos="9026"/>
        <w:tab w:val="center" w:pos="4819"/>
      </w:tabs>
    </w:pPr>
    <w:r>
      <w:rPr>
        <w:noProof/>
        <w:lang w:val="en"/>
      </w:rPr>
      <w:drawing>
        <wp:anchor distT="0" distB="0" distL="114300" distR="114300" simplePos="0" relativeHeight="251668480" behindDoc="1" locked="0" layoutInCell="1" allowOverlap="1" wp14:anchorId="47360459" wp14:editId="5FC618DB">
          <wp:simplePos x="0" y="0"/>
          <wp:positionH relativeFrom="page">
            <wp:posOffset>132261</wp:posOffset>
          </wp:positionH>
          <wp:positionV relativeFrom="page">
            <wp:posOffset>9795394</wp:posOffset>
          </wp:positionV>
          <wp:extent cx="7540356" cy="646316"/>
          <wp:effectExtent l="0" t="0" r="0" b="0"/>
          <wp:wrapNone/>
          <wp:docPr id="633263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0356" cy="646316"/>
                  </a:xfrm>
                  <a:prstGeom prst="rect">
                    <a:avLst/>
                  </a:prstGeom>
                </pic:spPr>
              </pic:pic>
            </a:graphicData>
          </a:graphic>
          <wp14:sizeRelH relativeFrom="margin">
            <wp14:pctWidth>0</wp14:pctWidth>
          </wp14:sizeRelH>
          <wp14:sizeRelV relativeFrom="margin">
            <wp14:pctHeight>0</wp14:pctHeight>
          </wp14:sizeRelV>
        </wp:anchor>
      </w:drawing>
    </w:r>
    <w:r>
      <w:rPr>
        <w:noProof/>
        <w:lang w:val="en"/>
      </w:rPr>
      <mc:AlternateContent>
        <mc:Choice Requires="wps">
          <w:drawing>
            <wp:anchor distT="0" distB="0" distL="114300" distR="114300" simplePos="0" relativeHeight="251666432" behindDoc="0" locked="0" layoutInCell="1" allowOverlap="1" wp14:anchorId="64EEF84A" wp14:editId="4D21837C">
              <wp:simplePos x="0" y="0"/>
              <wp:positionH relativeFrom="column">
                <wp:posOffset>6289237</wp:posOffset>
              </wp:positionH>
              <wp:positionV relativeFrom="paragraph">
                <wp:posOffset>-16599</wp:posOffset>
              </wp:positionV>
              <wp:extent cx="191707" cy="1828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191707" cy="182880"/>
                      </a:xfrm>
                      <a:prstGeom prst="rect">
                        <a:avLst/>
                      </a:prstGeom>
                      <a:noFill/>
                      <a:ln w="6350">
                        <a:noFill/>
                      </a:ln>
                    </wps:spPr>
                    <wps:txbx>
                      <w:txbxContent>
                        <w:p w14:paraId="6439C90E" w14:textId="5C872CB1" w:rsidR="008D2693" w:rsidRPr="00635D8D" w:rsidRDefault="008D2693" w:rsidP="008D2693">
                          <w:pPr>
                            <w:jc w:val="right"/>
                            <w:rPr>
                              <w:rFonts w:ascii="Manrope" w:hAnsi="Manrope"/>
                              <w:color w:val="000000"/>
                              <w:sz w:val="12"/>
                              <w:szCs w:val="12"/>
                            </w:rPr>
                          </w:pPr>
                          <w:r>
                            <w:rPr>
                              <w:rFonts w:ascii="Manrope" w:hAnsi="Manrope"/>
                              <w:color w:val="000000"/>
                              <w:sz w:val="12"/>
                              <w:szCs w:val="12"/>
                              <w:lang w:val="en"/>
                            </w:rPr>
                            <w:fldChar w:fldCharType="begin"/>
                          </w:r>
                          <w:r>
                            <w:rPr>
                              <w:rFonts w:ascii="Manrope" w:hAnsi="Manrope"/>
                              <w:color w:val="000000"/>
                              <w:sz w:val="12"/>
                              <w:szCs w:val="12"/>
                              <w:lang w:val="en"/>
                            </w:rPr>
                            <w:instrText xml:space="preserve"> PAGE  \* MERGEFORMAT </w:instrText>
                          </w:r>
                          <w:r>
                            <w:rPr>
                              <w:rFonts w:ascii="Manrope" w:hAnsi="Manrope"/>
                              <w:color w:val="000000"/>
                              <w:sz w:val="12"/>
                              <w:szCs w:val="12"/>
                              <w:lang w:val="en"/>
                            </w:rPr>
                            <w:fldChar w:fldCharType="separate"/>
                          </w:r>
                          <w:r>
                            <w:rPr>
                              <w:rFonts w:ascii="Manrope" w:hAnsi="Manrope"/>
                              <w:noProof/>
                              <w:color w:val="000000"/>
                              <w:sz w:val="12"/>
                              <w:szCs w:val="12"/>
                              <w:lang w:val="en"/>
                            </w:rPr>
                            <w:t>1</w:t>
                          </w:r>
                          <w:r>
                            <w:rPr>
                              <w:rFonts w:ascii="Manrope" w:hAnsi="Manrope"/>
                              <w:color w:val="000000"/>
                              <w:sz w:val="12"/>
                              <w:szCs w:val="12"/>
                              <w:lang w:val="en"/>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EF84A" id="_x0000_t202" coordsize="21600,21600" o:spt="202" path="m,l,21600r21600,l21600,xe">
              <v:stroke joinstyle="miter"/>
              <v:path gradientshapeok="t" o:connecttype="rect"/>
            </v:shapetype>
            <v:shape id="Text Box 2" o:spid="_x0000_s1026" type="#_x0000_t202" style="position:absolute;left:0;text-align:left;margin-left:495.2pt;margin-top:-1.3pt;width:15.1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" filled="f" stroked="f" strokeweight=".5pt">
              <v:textbox inset="0,0,0,0">
                <w:txbxContent>
                  <w:p w14:paraId="6439C90E" w14:textId="5C872CB1" w:rsidR="008D2693" w:rsidRPr="00635D8D" w:rsidRDefault="008D2693" w:rsidP="008D2693">
                    <w:pPr>
                      <w:jc w:val="right"/>
                      <w:rPr>
                        <w:rFonts w:ascii="Manrope" w:hAnsi="Manrope"/>
                        <w:color w:val="000000"/>
                        <w:sz w:val="12"/>
                        <w:szCs w:val="12"/>
                      </w:rPr>
                      <w:bidi w:val="0"/>
                    </w:pPr>
                    <w:r>
                      <w:rPr>
                        <w:rFonts w:ascii="Manrope" w:hAnsi="Manrope"/>
                        <w:color w:val="000000"/>
                        <w:sz w:val="12"/>
                        <w:szCs w:val="12"/>
                        <w:lang w:val="en"/>
                        <w:b w:val="0"/>
                        <w:bCs w:val="0"/>
                        <w:i w:val="0"/>
                        <w:iCs w:val="0"/>
                        <w:u w:val="none"/>
                        <w:vertAlign w:val="baseline"/>
                        <w:rtl w:val="0"/>
                      </w:rPr>
                      <w:fldChar w:fldCharType="begin"/>
                    </w:r>
                    <w:r>
                      <w:rPr>
                        <w:rFonts w:ascii="Manrope" w:hAnsi="Manrope"/>
                        <w:color w:val="000000"/>
                        <w:sz w:val="12"/>
                        <w:szCs w:val="12"/>
                        <w:lang w:val="en"/>
                        <w:b w:val="0"/>
                        <w:bCs w:val="0"/>
                        <w:i w:val="0"/>
                        <w:iCs w:val="0"/>
                        <w:u w:val="none"/>
                        <w:vertAlign w:val="baseline"/>
                        <w:rtl w:val="0"/>
                      </w:rPr>
                      <w:instrText xml:space="preserve"> PAGE  \* MERGEFORMAT </w:instrText>
                    </w:r>
                    <w:r>
                      <w:rPr>
                        <w:rFonts w:ascii="Manrope" w:hAnsi="Manrope"/>
                        <w:color w:val="000000"/>
                        <w:sz w:val="12"/>
                        <w:szCs w:val="12"/>
                        <w:lang w:val="en"/>
                        <w:b w:val="0"/>
                        <w:bCs w:val="0"/>
                        <w:i w:val="0"/>
                        <w:iCs w:val="0"/>
                        <w:u w:val="none"/>
                        <w:vertAlign w:val="baseline"/>
                        <w:rtl w:val="0"/>
                      </w:rPr>
                      <w:fldChar w:fldCharType="separate"/>
                    </w:r>
                    <w:r>
                      <w:rPr>
                        <w:rFonts w:ascii="Manrope" w:hAnsi="Manrope"/>
                        <w:noProof/>
                        <w:color w:val="000000"/>
                        <w:sz w:val="12"/>
                        <w:szCs w:val="12"/>
                        <w:lang w:val="en"/>
                        <w:b w:val="0"/>
                        <w:bCs w:val="0"/>
                        <w:i w:val="0"/>
                        <w:iCs w:val="0"/>
                        <w:u w:val="none"/>
                        <w:vertAlign w:val="baseline"/>
                        <w:rtl w:val="0"/>
                      </w:rPr>
                      <w:t xml:space="preserve">1</w:t>
                    </w:r>
                    <w:r>
                      <w:rPr>
                        <w:rFonts w:ascii="Manrope" w:hAnsi="Manrope"/>
                        <w:color w:val="000000"/>
                        <w:sz w:val="12"/>
                        <w:szCs w:val="12"/>
                        <w:lang w:val="en"/>
                        <w:b w:val="0"/>
                        <w:bCs w:val="0"/>
                        <w:i w:val="0"/>
                        <w:iCs w:val="0"/>
                        <w:u w:val="none"/>
                        <w:vertAlign w:val="baseline"/>
                        <w:rtl w:val="0"/>
                      </w:rPr>
                      <w:fldChar w:fldCharType="end"/>
                    </w:r>
                  </w:p>
                </w:txbxContent>
              </v:textbox>
            </v:shape>
          </w:pict>
        </mc:Fallback>
      </mc:AlternateContent>
    </w:r>
    <w:r>
      <w:rPr>
        <w:lang w:val="e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6C2D9" w14:textId="77777777" w:rsidR="00834355" w:rsidRDefault="00834355" w:rsidP="008441E7">
      <w:pPr>
        <w:spacing w:after="0" w:line="240" w:lineRule="auto"/>
      </w:pPr>
      <w:r>
        <w:separator/>
      </w:r>
    </w:p>
  </w:footnote>
  <w:footnote w:type="continuationSeparator" w:id="0">
    <w:p w14:paraId="4C436853" w14:textId="77777777" w:rsidR="00834355" w:rsidRDefault="00834355" w:rsidP="00844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B546" w14:textId="067E6798" w:rsidR="008441E7" w:rsidRDefault="002743FC" w:rsidP="002743FC">
    <w:pPr>
      <w:tabs>
        <w:tab w:val="right" w:pos="9638"/>
      </w:tabs>
    </w:pPr>
    <w:r>
      <w:rPr>
        <w:lang w:val="en"/>
      </w:rPr>
      <w:tab/>
    </w:r>
    <w:r>
      <w:rPr>
        <w:noProof/>
        <w:lang w:val="en"/>
      </w:rPr>
      <w:drawing>
        <wp:anchor distT="0" distB="0" distL="114300" distR="114300" simplePos="0" relativeHeight="251660287" behindDoc="1" locked="0" layoutInCell="1" allowOverlap="1" wp14:anchorId="0F39A0E3" wp14:editId="7D8985E4">
          <wp:simplePos x="0" y="0"/>
          <wp:positionH relativeFrom="page">
            <wp:align>left</wp:align>
          </wp:positionH>
          <wp:positionV relativeFrom="page">
            <wp:align>top</wp:align>
          </wp:positionV>
          <wp:extent cx="7560000" cy="864000"/>
          <wp:effectExtent l="0" t="0" r="0" b="0"/>
          <wp:wrapNone/>
          <wp:docPr id="1701384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6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29"/>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2884B7C"/>
    <w:multiLevelType w:val="hybridMultilevel"/>
    <w:tmpl w:val="B0D6B8E8"/>
    <w:lvl w:ilvl="0" w:tplc="0F42B754">
      <w:start w:val="1"/>
      <w:numFmt w:val="bullet"/>
      <w:pStyle w:val="XTPLbullets"/>
      <w:lvlText w:val=""/>
      <w:lvlJc w:val="left"/>
      <w:pPr>
        <w:ind w:left="720" w:hanging="360"/>
      </w:pPr>
      <w:rPr>
        <w:rFonts w:ascii="Symbol" w:hAnsi="Symbol" w:hint="default"/>
        <w:color w:val="C5BE01" w:themeColor="accent3"/>
      </w:rPr>
    </w:lvl>
    <w:lvl w:ilvl="1" w:tplc="945AC994">
      <w:start w:val="1"/>
      <w:numFmt w:val="bullet"/>
      <w:lvlText w:val=""/>
      <w:lvlJc w:val="left"/>
      <w:pPr>
        <w:ind w:left="1440" w:hanging="360"/>
      </w:pPr>
      <w:rPr>
        <w:rFonts w:ascii="Symbol" w:hAnsi="Symbol" w:hint="default"/>
        <w:color w:val="C5BE01" w:themeColor="accent3"/>
      </w:rPr>
    </w:lvl>
    <w:lvl w:ilvl="2" w:tplc="EB48E9AE">
      <w:start w:val="1"/>
      <w:numFmt w:val="bullet"/>
      <w:lvlText w:val=""/>
      <w:lvlJc w:val="left"/>
      <w:pPr>
        <w:ind w:left="2160" w:hanging="360"/>
      </w:pPr>
      <w:rPr>
        <w:rFonts w:ascii="Symbol" w:hAnsi="Symbol" w:hint="default"/>
        <w:color w:val="C5BE01" w:themeColor="accent3"/>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752C5"/>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325261D"/>
    <w:multiLevelType w:val="hybridMultilevel"/>
    <w:tmpl w:val="D638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C535F"/>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CA935FA"/>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E10437"/>
    <w:multiLevelType w:val="hybridMultilevel"/>
    <w:tmpl w:val="AEB4DE2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1F832A26"/>
    <w:multiLevelType w:val="hybridMultilevel"/>
    <w:tmpl w:val="584A6ED8"/>
    <w:lvl w:ilvl="0" w:tplc="6CE64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7E0DFA"/>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D91566B"/>
    <w:multiLevelType w:val="hybridMultilevel"/>
    <w:tmpl w:val="CB541038"/>
    <w:lvl w:ilvl="0" w:tplc="0415000F">
      <w:start w:val="1"/>
      <w:numFmt w:val="decimal"/>
      <w:lvlText w:val="%1."/>
      <w:lvlJc w:val="left"/>
      <w:pPr>
        <w:ind w:left="720" w:hanging="360"/>
      </w:p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0322D3B"/>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0AD0F77"/>
    <w:multiLevelType w:val="hybridMultilevel"/>
    <w:tmpl w:val="EBCEC7F4"/>
    <w:lvl w:ilvl="0" w:tplc="04150011">
      <w:start w:val="1"/>
      <w:numFmt w:val="decimal"/>
      <w:lvlText w:val="%1)"/>
      <w:lvlJc w:val="left"/>
      <w:pPr>
        <w:ind w:left="2880" w:hanging="360"/>
      </w:pPr>
    </w:lvl>
    <w:lvl w:ilvl="1" w:tplc="04150019">
      <w:start w:val="1"/>
      <w:numFmt w:val="lowerLetter"/>
      <w:lvlText w:val="%2."/>
      <w:lvlJc w:val="left"/>
      <w:pPr>
        <w:ind w:left="3600" w:hanging="360"/>
      </w:pPr>
    </w:lvl>
    <w:lvl w:ilvl="2" w:tplc="0415001B">
      <w:start w:val="1"/>
      <w:numFmt w:val="lowerRoman"/>
      <w:lvlText w:val="%3."/>
      <w:lvlJc w:val="righ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12" w15:restartNumberingAfterBreak="0">
    <w:nsid w:val="330F7CD9"/>
    <w:multiLevelType w:val="hybridMultilevel"/>
    <w:tmpl w:val="6D98D070"/>
    <w:lvl w:ilvl="0" w:tplc="276A791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526DD5"/>
    <w:multiLevelType w:val="hybridMultilevel"/>
    <w:tmpl w:val="CA5E01AE"/>
    <w:lvl w:ilvl="0" w:tplc="FFFFFFFF">
      <w:start w:val="1"/>
      <w:numFmt w:val="decimal"/>
      <w:lvlText w:val="%1."/>
      <w:lvlJc w:val="left"/>
      <w:pPr>
        <w:ind w:left="644" w:hanging="360"/>
      </w:pPr>
      <w:rPr>
        <w:rFonts w:asciiTheme="majorHAnsi" w:hAnsiTheme="majorHAnsi" w:cstheme="majorHAnsi"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4141207E"/>
    <w:multiLevelType w:val="hybridMultilevel"/>
    <w:tmpl w:val="5896C5DC"/>
    <w:lvl w:ilvl="0" w:tplc="439AB83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D54D9B"/>
    <w:multiLevelType w:val="hybridMultilevel"/>
    <w:tmpl w:val="E67E2CA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4257477B"/>
    <w:multiLevelType w:val="hybridMultilevel"/>
    <w:tmpl w:val="114AC8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657217"/>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E1125B8"/>
    <w:multiLevelType w:val="hybridMultilevel"/>
    <w:tmpl w:val="323A6A8A"/>
    <w:lvl w:ilvl="0" w:tplc="0415000F">
      <w:start w:val="1"/>
      <w:numFmt w:val="decimal"/>
      <w:lvlText w:val="%1."/>
      <w:lvlJc w:val="left"/>
      <w:pPr>
        <w:ind w:left="720" w:hanging="360"/>
      </w:pPr>
    </w:lvl>
    <w:lvl w:ilvl="1" w:tplc="8A648F0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F5F46DE"/>
    <w:multiLevelType w:val="hybridMultilevel"/>
    <w:tmpl w:val="952063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1270896"/>
    <w:multiLevelType w:val="multilevel"/>
    <w:tmpl w:val="9162FC2C"/>
    <w:lvl w:ilvl="0">
      <w:start w:val="1"/>
      <w:numFmt w:val="decimal"/>
      <w:pStyle w:val="XTPLnumberedlist"/>
      <w:lvlText w:val="%1."/>
      <w:lvlJc w:val="left"/>
      <w:pPr>
        <w:ind w:left="720" w:hanging="360"/>
      </w:pPr>
      <w:rPr>
        <w:rFonts w:hint="default"/>
        <w:color w:val="C5BE01" w:themeColor="accent3"/>
      </w:rPr>
    </w:lvl>
    <w:lvl w:ilvl="1">
      <w:start w:val="1"/>
      <w:numFmt w:val="decimal"/>
      <w:isLgl/>
      <w:lvlText w:val="%1.%2."/>
      <w:lvlJc w:val="left"/>
      <w:pPr>
        <w:ind w:left="1474" w:hanging="567"/>
      </w:pPr>
      <w:rPr>
        <w:rFonts w:hint="default"/>
        <w:color w:val="C5BE01" w:themeColor="accent3"/>
      </w:rPr>
    </w:lvl>
    <w:lvl w:ilvl="2">
      <w:start w:val="1"/>
      <w:numFmt w:val="decimal"/>
      <w:isLgl/>
      <w:lvlText w:val="%1.%2.%3."/>
      <w:lvlJc w:val="left"/>
      <w:pPr>
        <w:ind w:left="2160" w:hanging="360"/>
      </w:pPr>
      <w:rPr>
        <w:rFonts w:hint="default"/>
        <w:color w:val="C5BE01" w:themeColor="accent3"/>
      </w:rPr>
    </w:lvl>
    <w:lvl w:ilvl="3">
      <w:start w:val="1"/>
      <w:numFmt w:val="decimal"/>
      <w:isLg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1" w15:restartNumberingAfterBreak="0">
    <w:nsid w:val="54771473"/>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803252E"/>
    <w:multiLevelType w:val="hybridMultilevel"/>
    <w:tmpl w:val="302A1862"/>
    <w:lvl w:ilvl="0" w:tplc="FFFFFFFF">
      <w:start w:val="1"/>
      <w:numFmt w:val="decimal"/>
      <w:lvlText w:val="%1."/>
      <w:lvlJc w:val="left"/>
      <w:pPr>
        <w:ind w:left="720" w:hanging="360"/>
      </w:pPr>
      <w:rPr>
        <w:rFonts w:ascii="Calibri Light" w:hAnsi="Calibri Light" w:cs="Calibri Light"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A9B3308"/>
    <w:multiLevelType w:val="hybridMultilevel"/>
    <w:tmpl w:val="71CE904E"/>
    <w:lvl w:ilvl="0" w:tplc="6F92CF26">
      <w:start w:val="1"/>
      <w:numFmt w:val="decimal"/>
      <w:lvlText w:val="%1."/>
      <w:lvlJc w:val="left"/>
      <w:pPr>
        <w:ind w:left="1287" w:hanging="360"/>
      </w:pPr>
      <w:rPr>
        <w:sz w:val="22"/>
        <w:szCs w:val="24"/>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4" w15:restartNumberingAfterBreak="0">
    <w:nsid w:val="5DF82B9D"/>
    <w:multiLevelType w:val="hybridMultilevel"/>
    <w:tmpl w:val="631EEE80"/>
    <w:lvl w:ilvl="0" w:tplc="2C9A5702">
      <w:start w:val="1"/>
      <w:numFmt w:val="bullet"/>
      <w:lvlText w:val="§"/>
      <w:lvlJc w:val="left"/>
      <w:pPr>
        <w:ind w:left="340" w:hanging="340"/>
      </w:pPr>
      <w:rPr>
        <w:rFonts w:ascii="Wingdings" w:hAnsi="Wingdings" w:hint="default"/>
        <w:color w:val="30519B" w:themeColor="accent5"/>
      </w:rPr>
    </w:lvl>
    <w:lvl w:ilvl="1" w:tplc="95869D7A">
      <w:start w:val="1"/>
      <w:numFmt w:val="bullet"/>
      <w:lvlText w:val="§"/>
      <w:lvlJc w:val="left"/>
      <w:pPr>
        <w:ind w:left="1021" w:hanging="341"/>
      </w:pPr>
      <w:rPr>
        <w:rFonts w:ascii="Wingdings" w:hAnsi="Wingdings" w:hint="default"/>
        <w:color w:val="30519B" w:themeColor="accent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1C75717"/>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28C5F70"/>
    <w:multiLevelType w:val="multilevel"/>
    <w:tmpl w:val="607A891E"/>
    <w:numStyleLink w:val="Style1"/>
  </w:abstractNum>
  <w:abstractNum w:abstractNumId="27" w15:restartNumberingAfterBreak="0">
    <w:nsid w:val="654C73BA"/>
    <w:multiLevelType w:val="hybridMultilevel"/>
    <w:tmpl w:val="0D34F6AA"/>
    <w:lvl w:ilvl="0" w:tplc="04150011">
      <w:start w:val="1"/>
      <w:numFmt w:val="decimal"/>
      <w:lvlText w:val="%1)"/>
      <w:lvlJc w:val="left"/>
      <w:pPr>
        <w:ind w:left="3600" w:hanging="360"/>
      </w:p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8" w15:restartNumberingAfterBreak="0">
    <w:nsid w:val="6E4B002E"/>
    <w:multiLevelType w:val="hybridMultilevel"/>
    <w:tmpl w:val="21168F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EF9034D"/>
    <w:multiLevelType w:val="hybridMultilevel"/>
    <w:tmpl w:val="C99AC542"/>
    <w:lvl w:ilvl="0" w:tplc="099E2E54">
      <w:start w:val="1"/>
      <w:numFmt w:val="lowerLetter"/>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F7B11F6"/>
    <w:multiLevelType w:val="hybridMultilevel"/>
    <w:tmpl w:val="584A6E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5C1D26"/>
    <w:multiLevelType w:val="multilevel"/>
    <w:tmpl w:val="607A891E"/>
    <w:styleLink w:val="Style1"/>
    <w:lvl w:ilvl="0">
      <w:start w:val="1"/>
      <w:numFmt w:val="decimal"/>
      <w:lvlText w:val="%1."/>
      <w:lvlJc w:val="left"/>
      <w:pPr>
        <w:ind w:left="720" w:hanging="360"/>
      </w:pPr>
      <w:rPr>
        <w:rFonts w:hint="default"/>
        <w:color w:val="D83459" w:themeColor="accent1"/>
      </w:rPr>
    </w:lvl>
    <w:lvl w:ilvl="1">
      <w:start w:val="1"/>
      <w:numFmt w:val="decimal"/>
      <w:isLgl/>
      <w:lvlText w:val="%1.%2."/>
      <w:lvlJc w:val="left"/>
      <w:pPr>
        <w:ind w:left="1474" w:hanging="567"/>
      </w:pPr>
      <w:rPr>
        <w:rFonts w:hint="default"/>
        <w:color w:val="D83459" w:themeColor="accent1"/>
      </w:rPr>
    </w:lvl>
    <w:lvl w:ilvl="2">
      <w:start w:val="1"/>
      <w:numFmt w:val="decimal"/>
      <w:isLgl/>
      <w:lvlText w:val="%1.%2.%3."/>
      <w:lvlJc w:val="left"/>
      <w:pPr>
        <w:ind w:left="2160" w:hanging="360"/>
      </w:pPr>
      <w:rPr>
        <w:rFonts w:hint="default"/>
        <w:color w:val="D83459" w:themeColor="accent1"/>
      </w:rPr>
    </w:lvl>
    <w:lvl w:ilvl="3">
      <w:start w:val="1"/>
      <w:numFmt w:val="decimal"/>
      <w:isLgl/>
      <w:lvlText w:val="%1.%2.%3.%4."/>
      <w:lvlJc w:val="left"/>
      <w:pPr>
        <w:ind w:left="2880" w:hanging="360"/>
      </w:pPr>
      <w:rPr>
        <w:rFonts w:hint="default"/>
        <w:color w:val="D83459" w:themeColor="accent1"/>
      </w:rPr>
    </w:lvl>
    <w:lvl w:ilvl="4">
      <w:start w:val="1"/>
      <w:numFmt w:val="decimal"/>
      <w:lvlText w:val="%1.%2.%3.%4.%5."/>
      <w:lvlJc w:val="left"/>
      <w:pPr>
        <w:ind w:left="3600" w:hanging="360"/>
      </w:pPr>
      <w:rPr>
        <w:rFonts w:hint="default"/>
        <w:color w:val="D83459" w:themeColor="accent1"/>
      </w:rPr>
    </w:lvl>
    <w:lvl w:ilvl="5">
      <w:start w:val="1"/>
      <w:numFmt w:val="decimal"/>
      <w:lvlText w:val="%6"/>
      <w:lvlJc w:val="left"/>
      <w:pPr>
        <w:ind w:left="4320" w:hanging="360"/>
      </w:pPr>
      <w:rPr>
        <w:rFonts w:hint="default"/>
        <w:color w:val="D83459" w:themeColor="accent1"/>
      </w:rPr>
    </w:lvl>
    <w:lvl w:ilvl="6">
      <w:start w:val="1"/>
      <w:numFmt w:val="decimal"/>
      <w:lvlText w:val="%7"/>
      <w:lvlJc w:val="left"/>
      <w:pPr>
        <w:ind w:left="5040" w:hanging="360"/>
      </w:pPr>
      <w:rPr>
        <w:rFonts w:hint="default"/>
        <w:color w:val="D83459" w:themeColor="accent1"/>
      </w:rPr>
    </w:lvl>
    <w:lvl w:ilvl="7">
      <w:start w:val="1"/>
      <w:numFmt w:val="decimal"/>
      <w:lvlText w:val="%8"/>
      <w:lvlJc w:val="left"/>
      <w:pPr>
        <w:ind w:left="5760" w:hanging="360"/>
      </w:pPr>
      <w:rPr>
        <w:rFonts w:hint="default"/>
        <w:color w:val="D83459" w:themeColor="accent1"/>
      </w:rPr>
    </w:lvl>
    <w:lvl w:ilvl="8">
      <w:start w:val="1"/>
      <w:numFmt w:val="decimal"/>
      <w:lvlText w:val="%9"/>
      <w:lvlJc w:val="left"/>
      <w:pPr>
        <w:ind w:left="6480" w:hanging="360"/>
      </w:pPr>
      <w:rPr>
        <w:rFonts w:hint="default"/>
        <w:color w:val="D83459" w:themeColor="accent1"/>
      </w:rPr>
    </w:lvl>
  </w:abstractNum>
  <w:abstractNum w:abstractNumId="32" w15:restartNumberingAfterBreak="0">
    <w:nsid w:val="760F5C9F"/>
    <w:multiLevelType w:val="hybridMultilevel"/>
    <w:tmpl w:val="2BAE2F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7B80D59"/>
    <w:multiLevelType w:val="hybridMultilevel"/>
    <w:tmpl w:val="618CA134"/>
    <w:lvl w:ilvl="0" w:tplc="ACACDD7E">
      <w:start w:val="1"/>
      <w:numFmt w:val="decimal"/>
      <w:lvlText w:val="%1."/>
      <w:lvlJc w:val="left"/>
      <w:pPr>
        <w:ind w:left="519" w:hanging="348"/>
      </w:pPr>
      <w:rPr>
        <w:w w:val="104"/>
      </w:rPr>
    </w:lvl>
    <w:lvl w:ilvl="1" w:tplc="04150019">
      <w:start w:val="1"/>
      <w:numFmt w:val="lowerLetter"/>
      <w:lvlText w:val="%2."/>
      <w:lvlJc w:val="left"/>
      <w:pPr>
        <w:ind w:left="1440" w:hanging="360"/>
      </w:pPr>
    </w:lvl>
    <w:lvl w:ilvl="2" w:tplc="4192CBBE">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B68199B"/>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EAE2ED8"/>
    <w:multiLevelType w:val="hybridMultilevel"/>
    <w:tmpl w:val="481A5934"/>
    <w:lvl w:ilvl="0" w:tplc="901E32BE">
      <w:start w:val="1"/>
      <w:numFmt w:val="decimal"/>
      <w:lvlText w:val="%1."/>
      <w:lvlJc w:val="left"/>
      <w:pPr>
        <w:ind w:left="6173" w:hanging="360"/>
      </w:pPr>
      <w:rPr>
        <w:rFonts w:ascii="Calibri Light" w:hAnsi="Calibri Light" w:cs="Calibri Light"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7ECE7895"/>
    <w:multiLevelType w:val="hybridMultilevel"/>
    <w:tmpl w:val="73D2A422"/>
    <w:lvl w:ilvl="0" w:tplc="04150011">
      <w:start w:val="1"/>
      <w:numFmt w:val="decimal"/>
      <w:lvlText w:val="%1)"/>
      <w:lvlJc w:val="left"/>
      <w:pPr>
        <w:ind w:left="172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303998408">
    <w:abstractNumId w:val="3"/>
  </w:num>
  <w:num w:numId="2" w16cid:durableId="1901596280">
    <w:abstractNumId w:val="12"/>
  </w:num>
  <w:num w:numId="3" w16cid:durableId="1589922603">
    <w:abstractNumId w:val="24"/>
  </w:num>
  <w:num w:numId="4" w16cid:durableId="2123188628">
    <w:abstractNumId w:val="1"/>
  </w:num>
  <w:num w:numId="5" w16cid:durableId="411390757">
    <w:abstractNumId w:val="20"/>
  </w:num>
  <w:num w:numId="6" w16cid:durableId="277106128">
    <w:abstractNumId w:val="1"/>
  </w:num>
  <w:num w:numId="7" w16cid:durableId="1734813964">
    <w:abstractNumId w:val="31"/>
  </w:num>
  <w:num w:numId="8" w16cid:durableId="707224968">
    <w:abstractNumId w:val="26"/>
  </w:num>
  <w:num w:numId="9" w16cid:durableId="9766436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621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50343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28081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46779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17529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8259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4813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0932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1667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5458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70166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28624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32400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875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42154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9510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17929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9432837">
    <w:abstractNumId w:val="7"/>
  </w:num>
  <w:num w:numId="28" w16cid:durableId="1454594269">
    <w:abstractNumId w:val="13"/>
  </w:num>
  <w:num w:numId="29" w16cid:durableId="1997836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2483359">
    <w:abstractNumId w:val="0"/>
  </w:num>
  <w:num w:numId="31" w16cid:durableId="116410390">
    <w:abstractNumId w:val="6"/>
  </w:num>
  <w:num w:numId="32" w16cid:durableId="867060406">
    <w:abstractNumId w:val="30"/>
  </w:num>
  <w:num w:numId="33" w16cid:durableId="1970279821">
    <w:abstractNumId w:val="14"/>
  </w:num>
  <w:num w:numId="34" w16cid:durableId="384959565">
    <w:abstractNumId w:val="29"/>
  </w:num>
  <w:num w:numId="35" w16cid:durableId="8413146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34586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5417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7957929">
    <w:abstractNumId w:val="19"/>
  </w:num>
  <w:num w:numId="39" w16cid:durableId="1853690084">
    <w:abstractNumId w:val="35"/>
  </w:num>
  <w:num w:numId="40" w16cid:durableId="10928942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xNDIyN7YwNTY3NzBV0lEKTi0uzszPAykwrAUApNn7FiwAAAA="/>
  </w:docVars>
  <w:rsids>
    <w:rsidRoot w:val="00D60821"/>
    <w:rsid w:val="000317FB"/>
    <w:rsid w:val="000805D6"/>
    <w:rsid w:val="000855EC"/>
    <w:rsid w:val="00085DA9"/>
    <w:rsid w:val="00105C55"/>
    <w:rsid w:val="00112D97"/>
    <w:rsid w:val="00124986"/>
    <w:rsid w:val="00125612"/>
    <w:rsid w:val="00130872"/>
    <w:rsid w:val="0015738C"/>
    <w:rsid w:val="001A5F54"/>
    <w:rsid w:val="001C6C72"/>
    <w:rsid w:val="0021347A"/>
    <w:rsid w:val="0022242C"/>
    <w:rsid w:val="002743FC"/>
    <w:rsid w:val="002A0252"/>
    <w:rsid w:val="00320AA0"/>
    <w:rsid w:val="00325305"/>
    <w:rsid w:val="00325648"/>
    <w:rsid w:val="00341BC9"/>
    <w:rsid w:val="003508E1"/>
    <w:rsid w:val="00351026"/>
    <w:rsid w:val="00380200"/>
    <w:rsid w:val="00382A18"/>
    <w:rsid w:val="00385A26"/>
    <w:rsid w:val="0039143F"/>
    <w:rsid w:val="003B7E78"/>
    <w:rsid w:val="003D15CA"/>
    <w:rsid w:val="004000E6"/>
    <w:rsid w:val="00425524"/>
    <w:rsid w:val="00452528"/>
    <w:rsid w:val="00473BED"/>
    <w:rsid w:val="0048292D"/>
    <w:rsid w:val="004967CC"/>
    <w:rsid w:val="00496A26"/>
    <w:rsid w:val="004B2A85"/>
    <w:rsid w:val="004B5968"/>
    <w:rsid w:val="004E4338"/>
    <w:rsid w:val="004E46F7"/>
    <w:rsid w:val="005206A8"/>
    <w:rsid w:val="00521183"/>
    <w:rsid w:val="00546EB9"/>
    <w:rsid w:val="00565A55"/>
    <w:rsid w:val="00567EEE"/>
    <w:rsid w:val="0057190B"/>
    <w:rsid w:val="00593109"/>
    <w:rsid w:val="005E15CD"/>
    <w:rsid w:val="005F55BE"/>
    <w:rsid w:val="00604B9F"/>
    <w:rsid w:val="00617810"/>
    <w:rsid w:val="00620038"/>
    <w:rsid w:val="006275F6"/>
    <w:rsid w:val="00634104"/>
    <w:rsid w:val="00635D8D"/>
    <w:rsid w:val="00655116"/>
    <w:rsid w:val="00665F69"/>
    <w:rsid w:val="0068084C"/>
    <w:rsid w:val="00680D90"/>
    <w:rsid w:val="006977BF"/>
    <w:rsid w:val="006B453E"/>
    <w:rsid w:val="006F2F90"/>
    <w:rsid w:val="00717E6B"/>
    <w:rsid w:val="00727D15"/>
    <w:rsid w:val="007514B1"/>
    <w:rsid w:val="00752182"/>
    <w:rsid w:val="007766C1"/>
    <w:rsid w:val="007B1E94"/>
    <w:rsid w:val="007B598F"/>
    <w:rsid w:val="007D76E9"/>
    <w:rsid w:val="007E3CCF"/>
    <w:rsid w:val="007E6FE5"/>
    <w:rsid w:val="00832324"/>
    <w:rsid w:val="00834355"/>
    <w:rsid w:val="00843CC1"/>
    <w:rsid w:val="008441E7"/>
    <w:rsid w:val="00864FB8"/>
    <w:rsid w:val="00885F5C"/>
    <w:rsid w:val="008D2693"/>
    <w:rsid w:val="0092418B"/>
    <w:rsid w:val="00951415"/>
    <w:rsid w:val="00954C81"/>
    <w:rsid w:val="00956693"/>
    <w:rsid w:val="00956D86"/>
    <w:rsid w:val="00975413"/>
    <w:rsid w:val="009903B4"/>
    <w:rsid w:val="009A2328"/>
    <w:rsid w:val="009C1B32"/>
    <w:rsid w:val="00A464CA"/>
    <w:rsid w:val="00A47CEC"/>
    <w:rsid w:val="00A54087"/>
    <w:rsid w:val="00AB269A"/>
    <w:rsid w:val="00B024CB"/>
    <w:rsid w:val="00B15A14"/>
    <w:rsid w:val="00B212E1"/>
    <w:rsid w:val="00B609AE"/>
    <w:rsid w:val="00B6394E"/>
    <w:rsid w:val="00BA2932"/>
    <w:rsid w:val="00BE32D5"/>
    <w:rsid w:val="00C02D48"/>
    <w:rsid w:val="00C04B78"/>
    <w:rsid w:val="00C16287"/>
    <w:rsid w:val="00C22461"/>
    <w:rsid w:val="00C306DE"/>
    <w:rsid w:val="00C36190"/>
    <w:rsid w:val="00C65B21"/>
    <w:rsid w:val="00C80DB8"/>
    <w:rsid w:val="00CB3D0F"/>
    <w:rsid w:val="00CD17AD"/>
    <w:rsid w:val="00CD3798"/>
    <w:rsid w:val="00CD4392"/>
    <w:rsid w:val="00D05114"/>
    <w:rsid w:val="00D301BE"/>
    <w:rsid w:val="00D60821"/>
    <w:rsid w:val="00D71B1A"/>
    <w:rsid w:val="00D85009"/>
    <w:rsid w:val="00D915B6"/>
    <w:rsid w:val="00DB0798"/>
    <w:rsid w:val="00DC099B"/>
    <w:rsid w:val="00DC3149"/>
    <w:rsid w:val="00DC65E1"/>
    <w:rsid w:val="00DD74EA"/>
    <w:rsid w:val="00DE6701"/>
    <w:rsid w:val="00E007BF"/>
    <w:rsid w:val="00E25AE5"/>
    <w:rsid w:val="00E449C4"/>
    <w:rsid w:val="00E44E39"/>
    <w:rsid w:val="00E61A3F"/>
    <w:rsid w:val="00E80D70"/>
    <w:rsid w:val="00E87348"/>
    <w:rsid w:val="00E91873"/>
    <w:rsid w:val="00E92EC7"/>
    <w:rsid w:val="00EB12BC"/>
    <w:rsid w:val="00EB157A"/>
    <w:rsid w:val="00EB4C1A"/>
    <w:rsid w:val="00ED5863"/>
    <w:rsid w:val="00EE6CE5"/>
    <w:rsid w:val="00F07AD9"/>
    <w:rsid w:val="00F17052"/>
    <w:rsid w:val="00F33483"/>
    <w:rsid w:val="00F506F9"/>
    <w:rsid w:val="00F622C4"/>
    <w:rsid w:val="00F8093D"/>
    <w:rsid w:val="00F867AA"/>
    <w:rsid w:val="00F902D4"/>
    <w:rsid w:val="00F94BDA"/>
    <w:rsid w:val="00FD4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CE344"/>
  <w15:chartTrackingRefBased/>
  <w15:docId w15:val="{24ECE405-FD64-5942-AD48-BD8642F5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DB8"/>
  </w:style>
  <w:style w:type="paragraph" w:styleId="Nagwek1">
    <w:name w:val="heading 1"/>
    <w:basedOn w:val="Normalny"/>
    <w:next w:val="Normalny"/>
    <w:link w:val="Nagwek1Znak"/>
    <w:uiPriority w:val="9"/>
    <w:qFormat/>
    <w:rsid w:val="00C80DB8"/>
    <w:pPr>
      <w:spacing w:before="300" w:after="40"/>
      <w:jc w:val="left"/>
      <w:outlineLvl w:val="0"/>
    </w:pPr>
    <w:rPr>
      <w:smallCaps/>
      <w:spacing w:val="5"/>
      <w:sz w:val="32"/>
      <w:szCs w:val="32"/>
    </w:rPr>
  </w:style>
  <w:style w:type="paragraph" w:styleId="Nagwek2">
    <w:name w:val="heading 2"/>
    <w:basedOn w:val="Normalny"/>
    <w:next w:val="Normalny"/>
    <w:link w:val="Nagwek2Znak"/>
    <w:uiPriority w:val="9"/>
    <w:semiHidden/>
    <w:unhideWhenUsed/>
    <w:qFormat/>
    <w:rsid w:val="00C80DB8"/>
    <w:pPr>
      <w:spacing w:before="240" w:after="80"/>
      <w:jc w:val="left"/>
      <w:outlineLvl w:val="1"/>
    </w:pPr>
    <w:rPr>
      <w:smallCaps/>
      <w:spacing w:val="5"/>
      <w:sz w:val="28"/>
      <w:szCs w:val="28"/>
    </w:rPr>
  </w:style>
  <w:style w:type="paragraph" w:styleId="Nagwek3">
    <w:name w:val="heading 3"/>
    <w:basedOn w:val="Normalny"/>
    <w:next w:val="Normalny"/>
    <w:link w:val="Nagwek3Znak"/>
    <w:uiPriority w:val="9"/>
    <w:semiHidden/>
    <w:unhideWhenUsed/>
    <w:qFormat/>
    <w:rsid w:val="00C80DB8"/>
    <w:pPr>
      <w:spacing w:after="0"/>
      <w:jc w:val="left"/>
      <w:outlineLvl w:val="2"/>
    </w:pPr>
    <w:rPr>
      <w:smallCaps/>
      <w:spacing w:val="5"/>
      <w:sz w:val="24"/>
      <w:szCs w:val="24"/>
    </w:rPr>
  </w:style>
  <w:style w:type="paragraph" w:styleId="Nagwek4">
    <w:name w:val="heading 4"/>
    <w:basedOn w:val="Normalny"/>
    <w:next w:val="Normalny"/>
    <w:link w:val="Nagwek4Znak"/>
    <w:uiPriority w:val="9"/>
    <w:semiHidden/>
    <w:unhideWhenUsed/>
    <w:qFormat/>
    <w:rsid w:val="00C80DB8"/>
    <w:pPr>
      <w:spacing w:before="240" w:after="0"/>
      <w:jc w:val="left"/>
      <w:outlineLvl w:val="3"/>
    </w:pPr>
    <w:rPr>
      <w:smallCaps/>
      <w:spacing w:val="10"/>
      <w:sz w:val="22"/>
      <w:szCs w:val="22"/>
    </w:rPr>
  </w:style>
  <w:style w:type="paragraph" w:styleId="Nagwek5">
    <w:name w:val="heading 5"/>
    <w:basedOn w:val="Normalny"/>
    <w:next w:val="Normalny"/>
    <w:link w:val="Nagwek5Znak"/>
    <w:uiPriority w:val="9"/>
    <w:semiHidden/>
    <w:unhideWhenUsed/>
    <w:qFormat/>
    <w:rsid w:val="00C80DB8"/>
    <w:pPr>
      <w:spacing w:before="200" w:after="0"/>
      <w:jc w:val="left"/>
      <w:outlineLvl w:val="4"/>
    </w:pPr>
    <w:rPr>
      <w:smallCaps/>
      <w:color w:val="B35D00" w:themeColor="accent2" w:themeShade="BF"/>
      <w:spacing w:val="10"/>
      <w:sz w:val="22"/>
      <w:szCs w:val="26"/>
    </w:rPr>
  </w:style>
  <w:style w:type="paragraph" w:styleId="Nagwek6">
    <w:name w:val="heading 6"/>
    <w:basedOn w:val="Normalny"/>
    <w:next w:val="Normalny"/>
    <w:link w:val="Nagwek6Znak"/>
    <w:uiPriority w:val="9"/>
    <w:semiHidden/>
    <w:unhideWhenUsed/>
    <w:qFormat/>
    <w:rsid w:val="00C80DB8"/>
    <w:pPr>
      <w:spacing w:after="0"/>
      <w:jc w:val="left"/>
      <w:outlineLvl w:val="5"/>
    </w:pPr>
    <w:rPr>
      <w:smallCaps/>
      <w:color w:val="EF7D00" w:themeColor="accent2"/>
      <w:spacing w:val="5"/>
      <w:sz w:val="22"/>
    </w:rPr>
  </w:style>
  <w:style w:type="paragraph" w:styleId="Nagwek7">
    <w:name w:val="heading 7"/>
    <w:basedOn w:val="Normalny"/>
    <w:next w:val="Normalny"/>
    <w:link w:val="Nagwek7Znak"/>
    <w:uiPriority w:val="9"/>
    <w:semiHidden/>
    <w:unhideWhenUsed/>
    <w:qFormat/>
    <w:rsid w:val="00C80DB8"/>
    <w:pPr>
      <w:spacing w:after="0"/>
      <w:jc w:val="left"/>
      <w:outlineLvl w:val="6"/>
    </w:pPr>
    <w:rPr>
      <w:b/>
      <w:smallCaps/>
      <w:color w:val="EF7D00" w:themeColor="accent2"/>
      <w:spacing w:val="10"/>
    </w:rPr>
  </w:style>
  <w:style w:type="paragraph" w:styleId="Nagwek8">
    <w:name w:val="heading 8"/>
    <w:basedOn w:val="Normalny"/>
    <w:next w:val="Normalny"/>
    <w:link w:val="Nagwek8Znak"/>
    <w:uiPriority w:val="9"/>
    <w:semiHidden/>
    <w:unhideWhenUsed/>
    <w:qFormat/>
    <w:rsid w:val="00C80DB8"/>
    <w:pPr>
      <w:spacing w:after="0"/>
      <w:jc w:val="left"/>
      <w:outlineLvl w:val="7"/>
    </w:pPr>
    <w:rPr>
      <w:b/>
      <w:i/>
      <w:smallCaps/>
      <w:color w:val="B35D00" w:themeColor="accent2" w:themeShade="BF"/>
    </w:rPr>
  </w:style>
  <w:style w:type="paragraph" w:styleId="Nagwek9">
    <w:name w:val="heading 9"/>
    <w:basedOn w:val="Normalny"/>
    <w:next w:val="Normalny"/>
    <w:link w:val="Nagwek9Znak"/>
    <w:uiPriority w:val="9"/>
    <w:semiHidden/>
    <w:unhideWhenUsed/>
    <w:qFormat/>
    <w:rsid w:val="00C80DB8"/>
    <w:pPr>
      <w:spacing w:after="0"/>
      <w:jc w:val="left"/>
      <w:outlineLvl w:val="8"/>
    </w:pPr>
    <w:rPr>
      <w:b/>
      <w:i/>
      <w:smallCaps/>
      <w:color w:val="773E00" w:themeColor="accent2"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1347A"/>
    <w:rPr>
      <w:rFonts w:ascii="Times New Roman" w:hAnsi="Times New Roman" w:cs="Times New Roman"/>
    </w:rPr>
  </w:style>
  <w:style w:type="paragraph" w:customStyle="1" w:styleId="XTPLbullets">
    <w:name w:val="XTPL / bullets"/>
    <w:basedOn w:val="XTPLtxt9pt"/>
    <w:qFormat/>
    <w:rsid w:val="00521183"/>
    <w:pPr>
      <w:numPr>
        <w:numId w:val="4"/>
      </w:numPr>
    </w:pPr>
  </w:style>
  <w:style w:type="paragraph" w:styleId="Nagwek">
    <w:name w:val="header"/>
    <w:basedOn w:val="Normalny"/>
    <w:link w:val="NagwekZnak"/>
    <w:uiPriority w:val="99"/>
    <w:unhideWhenUsed/>
    <w:rsid w:val="00717E6B"/>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717E6B"/>
  </w:style>
  <w:style w:type="paragraph" w:styleId="Stopka">
    <w:name w:val="footer"/>
    <w:basedOn w:val="Normalny"/>
    <w:link w:val="StopkaZnak"/>
    <w:uiPriority w:val="99"/>
    <w:unhideWhenUsed/>
    <w:rsid w:val="00717E6B"/>
    <w:pPr>
      <w:tabs>
        <w:tab w:val="center" w:pos="4513"/>
        <w:tab w:val="right" w:pos="9026"/>
      </w:tabs>
      <w:spacing w:after="0" w:line="240" w:lineRule="auto"/>
    </w:pPr>
  </w:style>
  <w:style w:type="paragraph" w:customStyle="1" w:styleId="XTPLtxt9pt">
    <w:name w:val="XTPL / txt 9 pt"/>
    <w:basedOn w:val="Normalny"/>
    <w:qFormat/>
    <w:rsid w:val="00FD4878"/>
    <w:pPr>
      <w:spacing w:after="120" w:line="288" w:lineRule="auto"/>
      <w:jc w:val="left"/>
    </w:pPr>
    <w:rPr>
      <w:rFonts w:ascii="Manrope" w:hAnsi="Manrope"/>
      <w:color w:val="000000" w:themeColor="text1"/>
      <w:sz w:val="18"/>
      <w:szCs w:val="18"/>
    </w:rPr>
  </w:style>
  <w:style w:type="paragraph" w:styleId="Poprawka">
    <w:name w:val="Revision"/>
    <w:hidden/>
    <w:uiPriority w:val="99"/>
    <w:semiHidden/>
    <w:rsid w:val="00C80DB8"/>
  </w:style>
  <w:style w:type="character" w:customStyle="1" w:styleId="Nagwek1Znak">
    <w:name w:val="Nagłówek 1 Znak"/>
    <w:basedOn w:val="Domylnaczcionkaakapitu"/>
    <w:link w:val="Nagwek1"/>
    <w:uiPriority w:val="9"/>
    <w:rsid w:val="00C80DB8"/>
    <w:rPr>
      <w:smallCaps/>
      <w:spacing w:val="5"/>
      <w:sz w:val="32"/>
      <w:szCs w:val="32"/>
    </w:rPr>
  </w:style>
  <w:style w:type="character" w:customStyle="1" w:styleId="Nagwek2Znak">
    <w:name w:val="Nagłówek 2 Znak"/>
    <w:basedOn w:val="Domylnaczcionkaakapitu"/>
    <w:link w:val="Nagwek2"/>
    <w:uiPriority w:val="9"/>
    <w:semiHidden/>
    <w:rsid w:val="00C80DB8"/>
    <w:rPr>
      <w:smallCaps/>
      <w:spacing w:val="5"/>
      <w:sz w:val="28"/>
      <w:szCs w:val="28"/>
    </w:rPr>
  </w:style>
  <w:style w:type="character" w:customStyle="1" w:styleId="Nagwek3Znak">
    <w:name w:val="Nagłówek 3 Znak"/>
    <w:basedOn w:val="Domylnaczcionkaakapitu"/>
    <w:link w:val="Nagwek3"/>
    <w:uiPriority w:val="9"/>
    <w:semiHidden/>
    <w:rsid w:val="00C80DB8"/>
    <w:rPr>
      <w:smallCaps/>
      <w:spacing w:val="5"/>
      <w:sz w:val="24"/>
      <w:szCs w:val="24"/>
    </w:rPr>
  </w:style>
  <w:style w:type="character" w:customStyle="1" w:styleId="Nagwek4Znak">
    <w:name w:val="Nagłówek 4 Znak"/>
    <w:basedOn w:val="Domylnaczcionkaakapitu"/>
    <w:link w:val="Nagwek4"/>
    <w:uiPriority w:val="9"/>
    <w:semiHidden/>
    <w:rsid w:val="00C80DB8"/>
    <w:rPr>
      <w:smallCaps/>
      <w:spacing w:val="10"/>
      <w:sz w:val="22"/>
      <w:szCs w:val="22"/>
    </w:rPr>
  </w:style>
  <w:style w:type="character" w:customStyle="1" w:styleId="Nagwek5Znak">
    <w:name w:val="Nagłówek 5 Znak"/>
    <w:basedOn w:val="Domylnaczcionkaakapitu"/>
    <w:link w:val="Nagwek5"/>
    <w:uiPriority w:val="9"/>
    <w:semiHidden/>
    <w:rsid w:val="00C80DB8"/>
    <w:rPr>
      <w:smallCaps/>
      <w:color w:val="B35D00" w:themeColor="accent2" w:themeShade="BF"/>
      <w:spacing w:val="10"/>
      <w:sz w:val="22"/>
      <w:szCs w:val="26"/>
    </w:rPr>
  </w:style>
  <w:style w:type="character" w:customStyle="1" w:styleId="Nagwek6Znak">
    <w:name w:val="Nagłówek 6 Znak"/>
    <w:basedOn w:val="Domylnaczcionkaakapitu"/>
    <w:link w:val="Nagwek6"/>
    <w:uiPriority w:val="9"/>
    <w:semiHidden/>
    <w:rsid w:val="00C80DB8"/>
    <w:rPr>
      <w:smallCaps/>
      <w:color w:val="EF7D00" w:themeColor="accent2"/>
      <w:spacing w:val="5"/>
      <w:sz w:val="22"/>
    </w:rPr>
  </w:style>
  <w:style w:type="character" w:customStyle="1" w:styleId="Nagwek7Znak">
    <w:name w:val="Nagłówek 7 Znak"/>
    <w:basedOn w:val="Domylnaczcionkaakapitu"/>
    <w:link w:val="Nagwek7"/>
    <w:uiPriority w:val="9"/>
    <w:semiHidden/>
    <w:rsid w:val="00C80DB8"/>
    <w:rPr>
      <w:b/>
      <w:smallCaps/>
      <w:color w:val="EF7D00" w:themeColor="accent2"/>
      <w:spacing w:val="10"/>
    </w:rPr>
  </w:style>
  <w:style w:type="character" w:customStyle="1" w:styleId="Nagwek8Znak">
    <w:name w:val="Nagłówek 8 Znak"/>
    <w:basedOn w:val="Domylnaczcionkaakapitu"/>
    <w:link w:val="Nagwek8"/>
    <w:uiPriority w:val="9"/>
    <w:semiHidden/>
    <w:rsid w:val="00C80DB8"/>
    <w:rPr>
      <w:b/>
      <w:i/>
      <w:smallCaps/>
      <w:color w:val="B35D00" w:themeColor="accent2" w:themeShade="BF"/>
    </w:rPr>
  </w:style>
  <w:style w:type="character" w:customStyle="1" w:styleId="Nagwek9Znak">
    <w:name w:val="Nagłówek 9 Znak"/>
    <w:basedOn w:val="Domylnaczcionkaakapitu"/>
    <w:link w:val="Nagwek9"/>
    <w:uiPriority w:val="9"/>
    <w:semiHidden/>
    <w:rsid w:val="00C80DB8"/>
    <w:rPr>
      <w:b/>
      <w:i/>
      <w:smallCaps/>
      <w:color w:val="773E00" w:themeColor="accent2" w:themeShade="7F"/>
    </w:rPr>
  </w:style>
  <w:style w:type="paragraph" w:styleId="Legenda">
    <w:name w:val="caption"/>
    <w:basedOn w:val="Normalny"/>
    <w:next w:val="Normalny"/>
    <w:uiPriority w:val="35"/>
    <w:semiHidden/>
    <w:unhideWhenUsed/>
    <w:qFormat/>
    <w:rsid w:val="00C80DB8"/>
    <w:rPr>
      <w:b/>
      <w:bCs/>
      <w:caps/>
      <w:sz w:val="16"/>
      <w:szCs w:val="18"/>
    </w:rPr>
  </w:style>
  <w:style w:type="paragraph" w:styleId="Tytu">
    <w:name w:val="Title"/>
    <w:basedOn w:val="Normalny"/>
    <w:next w:val="Normalny"/>
    <w:link w:val="TytuZnak"/>
    <w:uiPriority w:val="10"/>
    <w:qFormat/>
    <w:rsid w:val="00C80DB8"/>
    <w:pPr>
      <w:pBdr>
        <w:top w:val="single" w:sz="12" w:space="1" w:color="EF7D00" w:themeColor="accent2"/>
      </w:pBdr>
      <w:spacing w:line="240" w:lineRule="auto"/>
      <w:jc w:val="right"/>
    </w:pPr>
    <w:rPr>
      <w:smallCaps/>
      <w:sz w:val="48"/>
      <w:szCs w:val="48"/>
    </w:rPr>
  </w:style>
  <w:style w:type="character" w:customStyle="1" w:styleId="TytuZnak">
    <w:name w:val="Tytuł Znak"/>
    <w:basedOn w:val="Domylnaczcionkaakapitu"/>
    <w:link w:val="Tytu"/>
    <w:uiPriority w:val="10"/>
    <w:rsid w:val="00C80DB8"/>
    <w:rPr>
      <w:smallCaps/>
      <w:sz w:val="48"/>
      <w:szCs w:val="48"/>
    </w:rPr>
  </w:style>
  <w:style w:type="paragraph" w:styleId="Podtytu">
    <w:name w:val="Subtitle"/>
    <w:basedOn w:val="Normalny"/>
    <w:next w:val="Normalny"/>
    <w:link w:val="PodtytuZnak"/>
    <w:uiPriority w:val="11"/>
    <w:qFormat/>
    <w:rsid w:val="00C80DB8"/>
    <w:pPr>
      <w:spacing w:after="720" w:line="240" w:lineRule="auto"/>
      <w:jc w:val="right"/>
    </w:pPr>
    <w:rPr>
      <w:rFonts w:asciiTheme="majorHAnsi" w:eastAsiaTheme="majorEastAsia" w:hAnsiTheme="majorHAnsi" w:cstheme="majorBidi"/>
      <w:szCs w:val="22"/>
    </w:rPr>
  </w:style>
  <w:style w:type="character" w:customStyle="1" w:styleId="PodtytuZnak">
    <w:name w:val="Podtytuł Znak"/>
    <w:basedOn w:val="Domylnaczcionkaakapitu"/>
    <w:link w:val="Podtytu"/>
    <w:uiPriority w:val="11"/>
    <w:rsid w:val="00C80DB8"/>
    <w:rPr>
      <w:rFonts w:asciiTheme="majorHAnsi" w:eastAsiaTheme="majorEastAsia" w:hAnsiTheme="majorHAnsi" w:cstheme="majorBidi"/>
      <w:szCs w:val="22"/>
    </w:rPr>
  </w:style>
  <w:style w:type="character" w:styleId="Pogrubienie">
    <w:name w:val="Strong"/>
    <w:uiPriority w:val="22"/>
    <w:qFormat/>
    <w:rsid w:val="00C80DB8"/>
    <w:rPr>
      <w:b/>
      <w:color w:val="EF7D00" w:themeColor="accent2"/>
    </w:rPr>
  </w:style>
  <w:style w:type="character" w:styleId="Uwydatnienie">
    <w:name w:val="Emphasis"/>
    <w:uiPriority w:val="20"/>
    <w:qFormat/>
    <w:rsid w:val="00C80DB8"/>
    <w:rPr>
      <w:b/>
      <w:i/>
      <w:spacing w:val="10"/>
    </w:rPr>
  </w:style>
  <w:style w:type="character" w:customStyle="1" w:styleId="StopkaZnak">
    <w:name w:val="Stopka Znak"/>
    <w:basedOn w:val="Domylnaczcionkaakapitu"/>
    <w:link w:val="Stopka"/>
    <w:uiPriority w:val="99"/>
    <w:rsid w:val="00717E6B"/>
  </w:style>
  <w:style w:type="numbering" w:customStyle="1" w:styleId="Style1">
    <w:name w:val="Style1"/>
    <w:uiPriority w:val="99"/>
    <w:rsid w:val="00717E6B"/>
    <w:pPr>
      <w:numPr>
        <w:numId w:val="7"/>
      </w:numPr>
    </w:pPr>
  </w:style>
  <w:style w:type="paragraph" w:styleId="Cytat">
    <w:name w:val="Quote"/>
    <w:basedOn w:val="Normalny"/>
    <w:next w:val="Normalny"/>
    <w:link w:val="CytatZnak"/>
    <w:uiPriority w:val="29"/>
    <w:qFormat/>
    <w:rsid w:val="00C80DB8"/>
    <w:rPr>
      <w:i/>
    </w:rPr>
  </w:style>
  <w:style w:type="character" w:customStyle="1" w:styleId="CytatZnak">
    <w:name w:val="Cytat Znak"/>
    <w:basedOn w:val="Domylnaczcionkaakapitu"/>
    <w:link w:val="Cytat"/>
    <w:uiPriority w:val="29"/>
    <w:rsid w:val="00C80DB8"/>
    <w:rPr>
      <w:i/>
    </w:rPr>
  </w:style>
  <w:style w:type="paragraph" w:styleId="Cytatintensywny">
    <w:name w:val="Intense Quote"/>
    <w:basedOn w:val="Normalny"/>
    <w:next w:val="Normalny"/>
    <w:link w:val="CytatintensywnyZnak"/>
    <w:uiPriority w:val="30"/>
    <w:qFormat/>
    <w:rsid w:val="00C80DB8"/>
    <w:pPr>
      <w:pBdr>
        <w:top w:val="single" w:sz="8" w:space="10" w:color="B35D00" w:themeColor="accent2" w:themeShade="BF"/>
        <w:left w:val="single" w:sz="8" w:space="10" w:color="B35D00" w:themeColor="accent2" w:themeShade="BF"/>
        <w:bottom w:val="single" w:sz="8" w:space="10" w:color="B35D00" w:themeColor="accent2" w:themeShade="BF"/>
        <w:right w:val="single" w:sz="8" w:space="10" w:color="B35D00" w:themeColor="accent2" w:themeShade="BF"/>
      </w:pBdr>
      <w:shd w:val="clear" w:color="auto" w:fill="EF7D00" w:themeFill="accent2"/>
      <w:spacing w:before="140" w:after="140"/>
      <w:ind w:left="1440" w:right="1440"/>
    </w:pPr>
    <w:rPr>
      <w:b/>
      <w:i/>
      <w:color w:val="FFFFFF" w:themeColor="background1"/>
    </w:rPr>
  </w:style>
  <w:style w:type="character" w:customStyle="1" w:styleId="CytatintensywnyZnak">
    <w:name w:val="Cytat intensywny Znak"/>
    <w:basedOn w:val="Domylnaczcionkaakapitu"/>
    <w:link w:val="Cytatintensywny"/>
    <w:uiPriority w:val="30"/>
    <w:rsid w:val="00C80DB8"/>
    <w:rPr>
      <w:b/>
      <w:i/>
      <w:color w:val="FFFFFF" w:themeColor="background1"/>
      <w:shd w:val="clear" w:color="auto" w:fill="EF7D00" w:themeFill="accent2"/>
    </w:rPr>
  </w:style>
  <w:style w:type="character" w:styleId="Wyrnieniedelikatne">
    <w:name w:val="Subtle Emphasis"/>
    <w:uiPriority w:val="19"/>
    <w:qFormat/>
    <w:rsid w:val="00C80DB8"/>
    <w:rPr>
      <w:i/>
    </w:rPr>
  </w:style>
  <w:style w:type="character" w:styleId="Wyrnienieintensywne">
    <w:name w:val="Intense Emphasis"/>
    <w:uiPriority w:val="21"/>
    <w:qFormat/>
    <w:rsid w:val="00C80DB8"/>
    <w:rPr>
      <w:b/>
      <w:i/>
      <w:color w:val="EF7D00" w:themeColor="accent2"/>
      <w:spacing w:val="10"/>
    </w:rPr>
  </w:style>
  <w:style w:type="character" w:styleId="Odwoaniedelikatne">
    <w:name w:val="Subtle Reference"/>
    <w:uiPriority w:val="31"/>
    <w:qFormat/>
    <w:rsid w:val="00C80DB8"/>
    <w:rPr>
      <w:b/>
    </w:rPr>
  </w:style>
  <w:style w:type="character" w:styleId="Odwoanieintensywne">
    <w:name w:val="Intense Reference"/>
    <w:uiPriority w:val="32"/>
    <w:qFormat/>
    <w:rsid w:val="00C80DB8"/>
    <w:rPr>
      <w:b/>
      <w:bCs/>
      <w:smallCaps/>
      <w:spacing w:val="5"/>
      <w:sz w:val="22"/>
      <w:szCs w:val="22"/>
      <w:u w:val="single"/>
    </w:rPr>
  </w:style>
  <w:style w:type="character" w:styleId="Tytuksiki">
    <w:name w:val="Book Title"/>
    <w:uiPriority w:val="33"/>
    <w:qFormat/>
    <w:rsid w:val="00C80DB8"/>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C80DB8"/>
    <w:pPr>
      <w:outlineLvl w:val="9"/>
    </w:pPr>
  </w:style>
  <w:style w:type="paragraph" w:customStyle="1" w:styleId="XTPLh120pt">
    <w:name w:val="XTPL / h1 20 pt"/>
    <w:basedOn w:val="XTPLtxt9pt"/>
    <w:qFormat/>
    <w:rsid w:val="00325305"/>
    <w:pPr>
      <w:spacing w:after="360" w:line="240" w:lineRule="auto"/>
    </w:pPr>
    <w:rPr>
      <w:bCs/>
      <w:sz w:val="40"/>
      <w:szCs w:val="40"/>
    </w:rPr>
  </w:style>
  <w:style w:type="paragraph" w:customStyle="1" w:styleId="XTPLh216pt">
    <w:name w:val="XTPL / h2 16 pt"/>
    <w:basedOn w:val="XTPLtxt9pt"/>
    <w:qFormat/>
    <w:rsid w:val="00FD4878"/>
    <w:rPr>
      <w:b/>
      <w:bCs/>
      <w:sz w:val="32"/>
      <w:szCs w:val="32"/>
    </w:rPr>
  </w:style>
  <w:style w:type="character" w:customStyle="1" w:styleId="XTPLhyperlink">
    <w:name w:val="XTPL / hyperlink"/>
    <w:basedOn w:val="Domylnaczcionkaakapitu"/>
    <w:uiPriority w:val="1"/>
    <w:qFormat/>
    <w:rsid w:val="00C22461"/>
    <w:rPr>
      <w:color w:val="C5BE01" w:themeColor="accent3"/>
      <w:u w:val="single"/>
    </w:rPr>
  </w:style>
  <w:style w:type="character" w:styleId="Hipercze">
    <w:name w:val="Hyperlink"/>
    <w:basedOn w:val="Domylnaczcionkaakapitu"/>
    <w:uiPriority w:val="99"/>
    <w:unhideWhenUsed/>
    <w:rsid w:val="00717E6B"/>
    <w:rPr>
      <w:color w:val="D83459" w:themeColor="accent1"/>
      <w:u w:val="single"/>
    </w:rPr>
  </w:style>
  <w:style w:type="character" w:styleId="Nierozpoznanawzmianka">
    <w:name w:val="Unresolved Mention"/>
    <w:basedOn w:val="Domylnaczcionkaakapitu"/>
    <w:uiPriority w:val="99"/>
    <w:semiHidden/>
    <w:unhideWhenUsed/>
    <w:rsid w:val="00B212E1"/>
    <w:rPr>
      <w:color w:val="605E5C"/>
      <w:shd w:val="clear" w:color="auto" w:fill="E1DFDD"/>
    </w:rPr>
  </w:style>
  <w:style w:type="paragraph" w:customStyle="1" w:styleId="XTPLhighlight10pt">
    <w:name w:val="XTPL / highlight 10 pt"/>
    <w:basedOn w:val="XTPLtxt9pt"/>
    <w:qFormat/>
    <w:rsid w:val="00FD4878"/>
    <w:rPr>
      <w:b/>
      <w:bCs/>
      <w:sz w:val="20"/>
      <w:szCs w:val="20"/>
    </w:rPr>
  </w:style>
  <w:style w:type="paragraph" w:customStyle="1" w:styleId="XTPLh39pt">
    <w:name w:val="XTPL / h3 9pt"/>
    <w:basedOn w:val="XTPLtxt9pt"/>
    <w:qFormat/>
    <w:rsid w:val="00351026"/>
    <w:rPr>
      <w:rFonts w:cs="Times New Roman (Body CS)"/>
      <w:b/>
      <w:bCs/>
      <w:caps/>
    </w:rPr>
  </w:style>
  <w:style w:type="paragraph" w:customStyle="1" w:styleId="XTPLnumberedlist">
    <w:name w:val="XTPL / numbered list"/>
    <w:basedOn w:val="XTPLbullets"/>
    <w:qFormat/>
    <w:rsid w:val="002743FC"/>
    <w:pPr>
      <w:numPr>
        <w:numId w:val="5"/>
      </w:numPr>
    </w:pPr>
  </w:style>
  <w:style w:type="table" w:styleId="Tabela-Siatka">
    <w:name w:val="Table Grid"/>
    <w:basedOn w:val="Standardowy"/>
    <w:uiPriority w:val="39"/>
    <w:rsid w:val="004E4338"/>
    <w:pPr>
      <w:spacing w:after="0" w:line="240" w:lineRule="auto"/>
      <w:jc w:val="left"/>
    </w:pPr>
    <w:rPr>
      <w:rFonts w:eastAsia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4E4338"/>
    <w:pPr>
      <w:spacing w:before="100" w:beforeAutospacing="1" w:after="100" w:afterAutospacing="1" w:line="240" w:lineRule="auto"/>
      <w:jc w:val="left"/>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XTPL 2">
      <a:dk1>
        <a:srgbClr val="000000"/>
      </a:dk1>
      <a:lt1>
        <a:srgbClr val="FFFFFF"/>
      </a:lt1>
      <a:dk2>
        <a:srgbClr val="2A3451"/>
      </a:dk2>
      <a:lt2>
        <a:srgbClr val="E7E6E6"/>
      </a:lt2>
      <a:accent1>
        <a:srgbClr val="D83459"/>
      </a:accent1>
      <a:accent2>
        <a:srgbClr val="EF7D00"/>
      </a:accent2>
      <a:accent3>
        <a:srgbClr val="C5BE01"/>
      </a:accent3>
      <a:accent4>
        <a:srgbClr val="017589"/>
      </a:accent4>
      <a:accent5>
        <a:srgbClr val="30519B"/>
      </a:accent5>
      <a:accent6>
        <a:srgbClr val="005975"/>
      </a:accent6>
      <a:hlink>
        <a:srgbClr val="EF7D00"/>
      </a:hlink>
      <a:folHlink>
        <a:srgbClr val="FFFFFF"/>
      </a:folHlink>
    </a:clrScheme>
    <a:fontScheme name="Manrope">
      <a:majorFont>
        <a:latin typeface="Manrope"/>
        <a:ea typeface=""/>
        <a:cs typeface=""/>
      </a:majorFont>
      <a:minorFont>
        <a:latin typeface="Manro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6bf125-8564-4d29-b911-454292c2db6d">
      <Terms xmlns="http://schemas.microsoft.com/office/infopath/2007/PartnerControls"/>
    </lcf76f155ced4ddcb4097134ff3c332f>
    <TaxCatchAll xmlns="ccf0d04e-96bf-41df-805a-648dcbd890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CDC8F2E4D2EF4980C2587FDF2955A4" ma:contentTypeVersion="18" ma:contentTypeDescription="Utwórz nowy dokument." ma:contentTypeScope="" ma:versionID="975820368207a0769e173fd4fec8cfe9">
  <xsd:schema xmlns:xsd="http://www.w3.org/2001/XMLSchema" xmlns:xs="http://www.w3.org/2001/XMLSchema" xmlns:p="http://schemas.microsoft.com/office/2006/metadata/properties" xmlns:ns2="bc6bf125-8564-4d29-b911-454292c2db6d" xmlns:ns3="ccf0d04e-96bf-41df-805a-648dcbd89041" targetNamespace="http://schemas.microsoft.com/office/2006/metadata/properties" ma:root="true" ma:fieldsID="38948f2d829f75beb1c7e5e3623a0a11" ns2:_="" ns3:_="">
    <xsd:import namespace="bc6bf125-8564-4d29-b911-454292c2db6d"/>
    <xsd:import namespace="ccf0d04e-96bf-41df-805a-648dcbd890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bf125-8564-4d29-b911-454292c2d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f950c9d-85a5-41da-9925-d31adf179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0d04e-96bf-41df-805a-648dcbd8904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d30e764-34e2-4bbb-9761-e13b4a974386}" ma:internalName="TaxCatchAll" ma:showField="CatchAllData" ma:web="ccf0d04e-96bf-41df-805a-648dcbd89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FDF77-BAC7-42DD-B31B-0383C9156C6E}">
  <ds:schemaRefs>
    <ds:schemaRef ds:uri="http://schemas.microsoft.com/office/2006/metadata/properties"/>
    <ds:schemaRef ds:uri="http://schemas.microsoft.com/office/infopath/2007/PartnerControls"/>
    <ds:schemaRef ds:uri="bc6bf125-8564-4d29-b911-454292c2db6d"/>
    <ds:schemaRef ds:uri="ccf0d04e-96bf-41df-805a-648dcbd89041"/>
  </ds:schemaRefs>
</ds:datastoreItem>
</file>

<file path=customXml/itemProps2.xml><?xml version="1.0" encoding="utf-8"?>
<ds:datastoreItem xmlns:ds="http://schemas.openxmlformats.org/officeDocument/2006/customXml" ds:itemID="{1560B29C-DBE9-4FEB-B163-3D2966E70233}">
  <ds:schemaRefs>
    <ds:schemaRef ds:uri="http://schemas.microsoft.com/sharepoint/v3/contenttype/forms"/>
  </ds:schemaRefs>
</ds:datastoreItem>
</file>

<file path=customXml/itemProps3.xml><?xml version="1.0" encoding="utf-8"?>
<ds:datastoreItem xmlns:ds="http://schemas.openxmlformats.org/officeDocument/2006/customXml" ds:itemID="{E5A593AE-4B33-416B-9B74-15C351214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bf125-8564-4d29-b911-454292c2db6d"/>
    <ds:schemaRef ds:uri="ccf0d04e-96bf-41df-805a-648dcbd8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C7006-7CAF-904F-A251-62A45EEF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3080</Words>
  <Characters>18482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Stańczyk</dc:creator>
  <cp:keywords/>
  <dc:description/>
  <cp:lastModifiedBy>TŻ</cp:lastModifiedBy>
  <cp:revision>58</cp:revision>
  <cp:lastPrinted>2025-01-15T11:42:00Z</cp:lastPrinted>
  <dcterms:created xsi:type="dcterms:W3CDTF">2024-12-19T13:49:00Z</dcterms:created>
  <dcterms:modified xsi:type="dcterms:W3CDTF">2026-02-06T16:52:00Z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0x0101008DCDC8F2E4D2EF4980C2587FDF2955A4</vt:lpwstr>
  </property>
  <property fmtid="{D5CDD505-2E9C-101B-9397-08002B2CF9AE}" pid="3" name="MediaServiceImageTags">
    <vt:lpwstr/>
  </property>
</Properties>
</file>