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76383" w14:textId="50009884" w:rsidR="0063717E" w:rsidRPr="008D3073" w:rsidRDefault="0063717E" w:rsidP="0063717E">
      <w:pPr>
        <w:spacing w:after="160" w:line="256" w:lineRule="auto"/>
        <w:ind w:left="708" w:hanging="708"/>
        <w:jc w:val="center"/>
        <w:rPr>
          <w:rFonts w:ascii="Calibri Light" w:eastAsia="Calibri" w:hAnsi="Calibri Light" w:cs="Calibri Light"/>
          <w:b/>
        </w:rPr>
      </w:pPr>
      <w:r>
        <w:rPr>
          <w:rFonts w:ascii="Calibri Light" w:eastAsia="Calibri" w:hAnsi="Calibri Light" w:cs="Calibri Light"/>
          <w:b/>
          <w:bCs/>
          <w:lang w:val="en"/>
        </w:rPr>
        <w:t xml:space="preserve">Appendix to ESPI Current Report No. </w:t>
      </w:r>
      <w:r w:rsidR="0073054A">
        <w:rPr>
          <w:rFonts w:ascii="Calibri Light" w:eastAsia="Calibri" w:hAnsi="Calibri Light" w:cs="Calibri Light"/>
          <w:b/>
          <w:bCs/>
          <w:lang w:val="en"/>
        </w:rPr>
        <w:t>9/</w:t>
      </w:r>
      <w:r>
        <w:rPr>
          <w:rFonts w:ascii="Calibri Light" w:eastAsia="Calibri" w:hAnsi="Calibri Light" w:cs="Calibri Light"/>
          <w:b/>
          <w:bCs/>
          <w:lang w:val="en"/>
        </w:rPr>
        <w:t>2026 of March 9, 2026</w:t>
      </w:r>
    </w:p>
    <w:p w14:paraId="54E1921F" w14:textId="032169BD" w:rsidR="0063717E" w:rsidRPr="008D3073" w:rsidRDefault="0063717E" w:rsidP="0063717E">
      <w:pPr>
        <w:spacing w:after="160" w:line="256" w:lineRule="auto"/>
        <w:ind w:left="708" w:hanging="708"/>
        <w:jc w:val="center"/>
        <w:rPr>
          <w:rFonts w:ascii="Calibri Light" w:eastAsia="Calibri" w:hAnsi="Calibri Light" w:cs="Calibri Light"/>
          <w:b/>
        </w:rPr>
      </w:pPr>
      <w:r>
        <w:rPr>
          <w:rFonts w:ascii="Calibri Light" w:eastAsia="Calibri" w:hAnsi="Calibri Light" w:cs="Calibri Light"/>
          <w:b/>
          <w:bCs/>
          <w:lang w:val="en"/>
        </w:rPr>
        <w:t>Contents of the resolutions adopted by the EGM on March 9, 2026</w:t>
      </w:r>
    </w:p>
    <w:p w14:paraId="6067089A" w14:textId="77777777" w:rsidR="00B63472" w:rsidRPr="008D3073" w:rsidRDefault="00B63472" w:rsidP="0063717E">
      <w:pPr>
        <w:rPr>
          <w:rFonts w:ascii="Calibri Light" w:hAnsi="Calibri Light" w:cs="Calibri Light"/>
        </w:rPr>
      </w:pPr>
    </w:p>
    <w:p w14:paraId="642CD9B4" w14:textId="77777777" w:rsidR="008D3073" w:rsidRPr="008D3073" w:rsidRDefault="008D3073" w:rsidP="008D3073">
      <w:pPr>
        <w:spacing w:after="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t xml:space="preserve">Resolution No. 01/03/2026 </w:t>
      </w:r>
    </w:p>
    <w:p w14:paraId="27A8AB14" w14:textId="77777777" w:rsidR="008D3073" w:rsidRPr="008D3073" w:rsidRDefault="008D3073" w:rsidP="008D3073">
      <w:pPr>
        <w:spacing w:after="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t xml:space="preserve">of the Extraordinary General Meeting </w:t>
      </w:r>
    </w:p>
    <w:p w14:paraId="0CB7EC32" w14:textId="77777777" w:rsidR="008D3073" w:rsidRPr="008D3073" w:rsidRDefault="008D3073" w:rsidP="008D3073">
      <w:pPr>
        <w:spacing w:after="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t xml:space="preserve">of XTPL S.A., a joint stock company with its registered office in Wrocław </w:t>
      </w:r>
    </w:p>
    <w:p w14:paraId="06ECEA0C" w14:textId="77777777" w:rsidR="008D3073" w:rsidRPr="008D3073" w:rsidRDefault="008D3073" w:rsidP="008D3073">
      <w:pPr>
        <w:spacing w:after="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t xml:space="preserve">of March 9, 2026 </w:t>
      </w:r>
    </w:p>
    <w:p w14:paraId="49DB8475" w14:textId="77777777" w:rsidR="008D3073" w:rsidRPr="008D3073" w:rsidRDefault="008D3073" w:rsidP="008D3073">
      <w:pPr>
        <w:spacing w:after="12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t>on the election of the EGM Chair</w:t>
      </w:r>
    </w:p>
    <w:p w14:paraId="05755BE4" w14:textId="77777777" w:rsidR="008D3073" w:rsidRPr="008D3073" w:rsidRDefault="008D3073" w:rsidP="008D3073">
      <w:pPr>
        <w:tabs>
          <w:tab w:val="right" w:leader="hyphen" w:pos="9080"/>
        </w:tabs>
        <w:spacing w:after="120" w:line="288" w:lineRule="auto"/>
        <w:jc w:val="center"/>
        <w:rPr>
          <w:rFonts w:ascii="Calibri Light" w:eastAsia="Calibri" w:hAnsi="Calibri Light" w:cs="Calibri Light"/>
          <w:b/>
          <w:bCs/>
        </w:rPr>
      </w:pPr>
      <w:r>
        <w:rPr>
          <w:rFonts w:ascii="Calibri Light" w:eastAsia="Calibri" w:hAnsi="Calibri Light" w:cs="Calibri Light"/>
          <w:b/>
          <w:bCs/>
          <w:lang w:val="en"/>
        </w:rPr>
        <w:t>§ 1</w:t>
      </w:r>
    </w:p>
    <w:p w14:paraId="0252F613" w14:textId="5DF62611" w:rsidR="008D3073" w:rsidRPr="008D3073" w:rsidRDefault="008D3073" w:rsidP="008D3073">
      <w:pPr>
        <w:tabs>
          <w:tab w:val="right" w:leader="hyphen" w:pos="9080"/>
        </w:tabs>
        <w:spacing w:after="120" w:line="288" w:lineRule="auto"/>
        <w:rPr>
          <w:rFonts w:ascii="Calibri Light" w:eastAsia="Calibri" w:hAnsi="Calibri Light" w:cs="Calibri Light"/>
          <w:b/>
          <w:bCs/>
        </w:rPr>
      </w:pPr>
      <w:r>
        <w:rPr>
          <w:rFonts w:ascii="Calibri Light" w:eastAsia="Calibri" w:hAnsi="Calibri Light" w:cs="Calibri Light"/>
          <w:lang w:val="en"/>
        </w:rPr>
        <w:t xml:space="preserve">Acting on the basis of Article 409 § 1 of the Commercial Companies Code, the Extraordinary General Meeting of XTPL S.A. with its registered office in Wrocław elects </w:t>
      </w:r>
      <w:r w:rsidR="0073054A">
        <w:rPr>
          <w:rFonts w:ascii="Calibri Light" w:eastAsia="Calibri" w:hAnsi="Calibri Light" w:cs="Calibri Light"/>
          <w:lang w:val="en"/>
        </w:rPr>
        <w:t>Jakub Kapica</w:t>
      </w:r>
      <w:r>
        <w:rPr>
          <w:rFonts w:ascii="Calibri Light" w:eastAsia="Calibri" w:hAnsi="Calibri Light" w:cs="Calibri Light"/>
          <w:lang w:val="en"/>
        </w:rPr>
        <w:t xml:space="preserve"> as the Chair of the Extraordinary General Meeting.</w:t>
      </w:r>
    </w:p>
    <w:p w14:paraId="43B6EBE0" w14:textId="77777777" w:rsidR="008D3073" w:rsidRPr="008D3073" w:rsidRDefault="008D3073" w:rsidP="008D3073">
      <w:pPr>
        <w:tabs>
          <w:tab w:val="right" w:leader="hyphen" w:pos="9080"/>
        </w:tabs>
        <w:spacing w:after="120" w:line="288" w:lineRule="auto"/>
        <w:jc w:val="center"/>
        <w:rPr>
          <w:rFonts w:ascii="Calibri Light" w:eastAsia="Calibri" w:hAnsi="Calibri Light" w:cs="Calibri Light"/>
          <w:b/>
          <w:bCs/>
        </w:rPr>
      </w:pPr>
      <w:r>
        <w:rPr>
          <w:rFonts w:ascii="Calibri Light" w:eastAsia="Calibri" w:hAnsi="Calibri Light" w:cs="Calibri Light"/>
          <w:b/>
          <w:bCs/>
          <w:lang w:val="en"/>
        </w:rPr>
        <w:t xml:space="preserve">§ 2 </w:t>
      </w:r>
    </w:p>
    <w:p w14:paraId="5B83DA53" w14:textId="77777777" w:rsidR="008D3073" w:rsidRPr="008D3073" w:rsidRDefault="008D3073" w:rsidP="008D3073">
      <w:pPr>
        <w:tabs>
          <w:tab w:val="right" w:leader="hyphen" w:pos="9080"/>
        </w:tabs>
        <w:spacing w:after="120" w:line="288" w:lineRule="auto"/>
        <w:rPr>
          <w:rFonts w:ascii="Calibri Light" w:eastAsia="Calibri" w:hAnsi="Calibri Light" w:cs="Calibri Light"/>
        </w:rPr>
      </w:pPr>
      <w:r>
        <w:rPr>
          <w:rFonts w:ascii="Calibri Light" w:eastAsia="Calibri" w:hAnsi="Calibri Light" w:cs="Calibri Light"/>
          <w:lang w:val="en"/>
        </w:rPr>
        <w:t>The resolution shall enter into force immediately.</w:t>
      </w:r>
    </w:p>
    <w:p w14:paraId="67C04EA0" w14:textId="77777777" w:rsidR="008D3073" w:rsidRDefault="008D3073" w:rsidP="008D3073">
      <w:pPr>
        <w:spacing w:after="120" w:line="288" w:lineRule="auto"/>
        <w:rPr>
          <w:rFonts w:ascii="Calibri Light" w:eastAsia="Calibri" w:hAnsi="Calibri Light" w:cs="Calibri Light"/>
          <w:b/>
          <w:i/>
        </w:rPr>
      </w:pPr>
    </w:p>
    <w:p w14:paraId="5E849A02" w14:textId="6BBF9BEA" w:rsidR="008D3073" w:rsidRPr="008D3073" w:rsidRDefault="008D3073" w:rsidP="008D3073">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t xml:space="preserve">A total of </w:t>
      </w:r>
      <w:r w:rsidR="0073054A" w:rsidRPr="0073054A">
        <w:rPr>
          <w:rFonts w:ascii="Calibri Light" w:eastAsia="Times New Roman" w:hAnsi="Calibri Light" w:cs="Calibri Light"/>
          <w:lang w:val="en"/>
        </w:rPr>
        <w:t>1</w:t>
      </w:r>
      <w:r w:rsidR="0073054A">
        <w:rPr>
          <w:rFonts w:ascii="Calibri Light" w:eastAsia="Times New Roman" w:hAnsi="Calibri Light" w:cs="Calibri Light"/>
          <w:lang w:val="en"/>
        </w:rPr>
        <w:t>,</w:t>
      </w:r>
      <w:r w:rsidR="0073054A" w:rsidRPr="0073054A">
        <w:rPr>
          <w:rFonts w:ascii="Calibri Light" w:eastAsia="Times New Roman" w:hAnsi="Calibri Light" w:cs="Calibri Light"/>
          <w:lang w:val="en"/>
        </w:rPr>
        <w:t>223</w:t>
      </w:r>
      <w:r w:rsidR="0073054A">
        <w:rPr>
          <w:rFonts w:ascii="Calibri Light" w:eastAsia="Times New Roman" w:hAnsi="Calibri Light" w:cs="Calibri Light"/>
          <w:lang w:val="en"/>
        </w:rPr>
        <w:t>,</w:t>
      </w:r>
      <w:r w:rsidR="0073054A" w:rsidRPr="0073054A">
        <w:rPr>
          <w:rFonts w:ascii="Calibri Light" w:eastAsia="Times New Roman" w:hAnsi="Calibri Light" w:cs="Calibri Light"/>
          <w:lang w:val="en"/>
        </w:rPr>
        <w:t>630</w:t>
      </w:r>
      <w:r w:rsidR="0073054A">
        <w:rPr>
          <w:rFonts w:ascii="Calibri Light" w:eastAsia="Times New Roman" w:hAnsi="Calibri Light" w:cs="Calibri Light"/>
          <w:lang w:val="en"/>
        </w:rPr>
        <w:t xml:space="preserve"> </w:t>
      </w:r>
      <w:r>
        <w:rPr>
          <w:rFonts w:ascii="Calibri Light" w:eastAsia="Times New Roman" w:hAnsi="Calibri Light" w:cs="Calibri Light"/>
          <w:lang w:val="en"/>
        </w:rPr>
        <w:t xml:space="preserve">shares participated in the vote, from which </w:t>
      </w:r>
      <w:r w:rsidR="0073054A" w:rsidRPr="0073054A">
        <w:rPr>
          <w:rFonts w:ascii="Calibri Light" w:eastAsia="Times New Roman" w:hAnsi="Calibri Light" w:cs="Calibri Light"/>
          <w:lang w:val="en"/>
        </w:rPr>
        <w:t>1</w:t>
      </w:r>
      <w:r w:rsidR="0073054A">
        <w:rPr>
          <w:rFonts w:ascii="Calibri Light" w:eastAsia="Times New Roman" w:hAnsi="Calibri Light" w:cs="Calibri Light"/>
          <w:lang w:val="en"/>
        </w:rPr>
        <w:t>,</w:t>
      </w:r>
      <w:r w:rsidR="0073054A" w:rsidRPr="0073054A">
        <w:rPr>
          <w:rFonts w:ascii="Calibri Light" w:eastAsia="Times New Roman" w:hAnsi="Calibri Light" w:cs="Calibri Light"/>
          <w:lang w:val="en"/>
        </w:rPr>
        <w:t>223</w:t>
      </w:r>
      <w:r w:rsidR="0073054A">
        <w:rPr>
          <w:rFonts w:ascii="Calibri Light" w:eastAsia="Times New Roman" w:hAnsi="Calibri Light" w:cs="Calibri Light"/>
          <w:lang w:val="en"/>
        </w:rPr>
        <w:t>,</w:t>
      </w:r>
      <w:r w:rsidR="0073054A" w:rsidRPr="0073054A">
        <w:rPr>
          <w:rFonts w:ascii="Calibri Light" w:eastAsia="Times New Roman" w:hAnsi="Calibri Light" w:cs="Calibri Light"/>
          <w:lang w:val="en"/>
        </w:rPr>
        <w:t>630</w:t>
      </w:r>
      <w:r w:rsidR="0073054A">
        <w:rPr>
          <w:rFonts w:ascii="Calibri Light" w:eastAsia="Times New Roman" w:hAnsi="Calibri Light" w:cs="Calibri Light"/>
          <w:lang w:val="en"/>
        </w:rPr>
        <w:t xml:space="preserve"> </w:t>
      </w:r>
      <w:r>
        <w:rPr>
          <w:rFonts w:ascii="Calibri Light" w:eastAsia="Times New Roman" w:hAnsi="Calibri Light" w:cs="Calibri Light"/>
          <w:lang w:val="en"/>
        </w:rPr>
        <w:t xml:space="preserve">valid votes were cast, representing </w:t>
      </w:r>
      <w:r w:rsidR="005A0D0E" w:rsidRPr="005A0D0E">
        <w:rPr>
          <w:rFonts w:ascii="Calibri Light" w:eastAsia="Times New Roman" w:hAnsi="Calibri Light" w:cs="Calibri Light"/>
          <w:lang w:val="en"/>
        </w:rPr>
        <w:t>46</w:t>
      </w:r>
      <w:r w:rsidR="005A0D0E">
        <w:rPr>
          <w:rFonts w:ascii="Calibri Light" w:eastAsia="Times New Roman" w:hAnsi="Calibri Light" w:cs="Calibri Light"/>
          <w:lang w:val="en"/>
        </w:rPr>
        <w:t>.</w:t>
      </w:r>
      <w:r w:rsidR="005A0D0E" w:rsidRPr="005A0D0E">
        <w:rPr>
          <w:rFonts w:ascii="Calibri Light" w:eastAsia="Times New Roman" w:hAnsi="Calibri Light" w:cs="Calibri Light"/>
          <w:lang w:val="en"/>
        </w:rPr>
        <w:t>18</w:t>
      </w:r>
      <w:r>
        <w:rPr>
          <w:rFonts w:ascii="Calibri Light" w:eastAsia="Times New Roman" w:hAnsi="Calibri Light" w:cs="Calibri Light"/>
          <w:lang w:val="en"/>
        </w:rPr>
        <w:t>% of the share capital, including:</w:t>
      </w:r>
    </w:p>
    <w:p w14:paraId="201538C9" w14:textId="629F4648" w:rsidR="008D3073" w:rsidRPr="008D3073" w:rsidRDefault="008D3073" w:rsidP="008D3073">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t xml:space="preserve">– </w:t>
      </w:r>
      <w:r w:rsidR="0073054A" w:rsidRPr="0073054A">
        <w:rPr>
          <w:rFonts w:ascii="Calibri Light" w:eastAsia="Times New Roman" w:hAnsi="Calibri Light" w:cs="Calibri Light"/>
          <w:lang w:val="en"/>
        </w:rPr>
        <w:t>1</w:t>
      </w:r>
      <w:r w:rsidR="0073054A">
        <w:rPr>
          <w:rFonts w:ascii="Calibri Light" w:eastAsia="Times New Roman" w:hAnsi="Calibri Light" w:cs="Calibri Light"/>
          <w:lang w:val="en"/>
        </w:rPr>
        <w:t>,</w:t>
      </w:r>
      <w:r w:rsidR="0073054A" w:rsidRPr="0073054A">
        <w:rPr>
          <w:rFonts w:ascii="Calibri Light" w:eastAsia="Times New Roman" w:hAnsi="Calibri Light" w:cs="Calibri Light"/>
          <w:lang w:val="en"/>
        </w:rPr>
        <w:t>223</w:t>
      </w:r>
      <w:r w:rsidR="0073054A">
        <w:rPr>
          <w:rFonts w:ascii="Calibri Light" w:eastAsia="Times New Roman" w:hAnsi="Calibri Light" w:cs="Calibri Light"/>
          <w:lang w:val="en"/>
        </w:rPr>
        <w:t>,</w:t>
      </w:r>
      <w:r w:rsidR="0073054A" w:rsidRPr="0073054A">
        <w:rPr>
          <w:rFonts w:ascii="Calibri Light" w:eastAsia="Times New Roman" w:hAnsi="Calibri Light" w:cs="Calibri Light"/>
          <w:lang w:val="en"/>
        </w:rPr>
        <w:t>630</w:t>
      </w:r>
      <w:r w:rsidR="0073054A">
        <w:rPr>
          <w:rFonts w:ascii="Calibri Light" w:eastAsia="Times New Roman" w:hAnsi="Calibri Light" w:cs="Calibri Light"/>
          <w:lang w:val="en"/>
        </w:rPr>
        <w:t xml:space="preserve"> </w:t>
      </w:r>
      <w:r>
        <w:rPr>
          <w:rFonts w:ascii="Calibri Light" w:eastAsia="Times New Roman" w:hAnsi="Calibri Light" w:cs="Calibri Light"/>
          <w:lang w:val="en"/>
        </w:rPr>
        <w:t>votes in favor of the resolution;</w:t>
      </w:r>
    </w:p>
    <w:p w14:paraId="69304CBC" w14:textId="39DE99F3" w:rsidR="008D3073" w:rsidRPr="008D3073" w:rsidRDefault="008D3073" w:rsidP="008D3073">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t xml:space="preserve">– </w:t>
      </w:r>
      <w:r w:rsidR="0073054A">
        <w:rPr>
          <w:rFonts w:ascii="Calibri Light" w:eastAsia="Times New Roman" w:hAnsi="Calibri Light" w:cs="Calibri Light"/>
          <w:lang w:val="en"/>
        </w:rPr>
        <w:t>0</w:t>
      </w:r>
      <w:r>
        <w:rPr>
          <w:rFonts w:ascii="Calibri Light" w:eastAsia="Times New Roman" w:hAnsi="Calibri Light" w:cs="Calibri Light"/>
          <w:lang w:val="en"/>
        </w:rPr>
        <w:t xml:space="preserve">  votes “AGAINST”;</w:t>
      </w:r>
    </w:p>
    <w:p w14:paraId="7CFCC0B4" w14:textId="37F59AA7" w:rsidR="008D3073" w:rsidRPr="008D3073" w:rsidRDefault="008D3073" w:rsidP="008D3073">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t xml:space="preserve">– </w:t>
      </w:r>
      <w:r w:rsidR="0073054A">
        <w:rPr>
          <w:rFonts w:ascii="Calibri Light" w:eastAsia="Times New Roman" w:hAnsi="Calibri Light" w:cs="Calibri Light"/>
          <w:lang w:val="en"/>
        </w:rPr>
        <w:t>0</w:t>
      </w:r>
      <w:r>
        <w:rPr>
          <w:rFonts w:ascii="Calibri Light" w:eastAsia="Times New Roman" w:hAnsi="Calibri Light" w:cs="Calibri Light"/>
          <w:lang w:val="en"/>
        </w:rPr>
        <w:t xml:space="preserve"> abstentions.</w:t>
      </w:r>
    </w:p>
    <w:p w14:paraId="58987EC7" w14:textId="77777777" w:rsidR="008D3073" w:rsidRPr="008D3073" w:rsidRDefault="008D3073" w:rsidP="008D3073">
      <w:pPr>
        <w:rPr>
          <w:rFonts w:ascii="Calibri Light" w:eastAsia="Calibri" w:hAnsi="Calibri Light" w:cs="Calibri Light"/>
          <w:b/>
          <w:bCs/>
          <w:color w:val="000000"/>
        </w:rPr>
      </w:pPr>
      <w:r>
        <w:rPr>
          <w:rFonts w:ascii="Calibri Light" w:eastAsia="Calibri" w:hAnsi="Calibri Light" w:cs="Calibri Light"/>
          <w:b/>
          <w:bCs/>
          <w:color w:val="000000"/>
          <w:lang w:val="en"/>
        </w:rPr>
        <w:br w:type="page"/>
      </w:r>
    </w:p>
    <w:p w14:paraId="6D44750D" w14:textId="77777777" w:rsidR="008D3073" w:rsidRPr="008D3073" w:rsidRDefault="008D3073" w:rsidP="008D3073">
      <w:pPr>
        <w:spacing w:after="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lastRenderedPageBreak/>
        <w:t xml:space="preserve">Resolution No. 02/03/2026 </w:t>
      </w:r>
    </w:p>
    <w:p w14:paraId="764B6EFA" w14:textId="77777777" w:rsidR="008D3073" w:rsidRPr="008D3073" w:rsidRDefault="008D3073" w:rsidP="008D3073">
      <w:pPr>
        <w:spacing w:after="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t xml:space="preserve">of the Extraordinary General Meeting </w:t>
      </w:r>
    </w:p>
    <w:p w14:paraId="46ED6561" w14:textId="77777777" w:rsidR="008D3073" w:rsidRPr="008D3073" w:rsidRDefault="008D3073" w:rsidP="008D3073">
      <w:pPr>
        <w:spacing w:after="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t>of XTPL S.A., a joint stock company with its registered office in Wrocław</w:t>
      </w:r>
    </w:p>
    <w:p w14:paraId="1C571E1F" w14:textId="77777777" w:rsidR="008D3073" w:rsidRPr="008D3073" w:rsidRDefault="008D3073" w:rsidP="008D3073">
      <w:pPr>
        <w:spacing w:after="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t xml:space="preserve"> of March 9, 2026 </w:t>
      </w:r>
    </w:p>
    <w:p w14:paraId="552B439B" w14:textId="77777777" w:rsidR="008D3073" w:rsidRPr="008D3073" w:rsidRDefault="008D3073" w:rsidP="008D3073">
      <w:pPr>
        <w:spacing w:after="12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t>on the adoption of the agenda of the General Meeting</w:t>
      </w:r>
    </w:p>
    <w:p w14:paraId="77CD81EC" w14:textId="77777777" w:rsidR="008D3073" w:rsidRPr="008D3073" w:rsidRDefault="008D3073" w:rsidP="008D3073">
      <w:pPr>
        <w:widowControl w:val="0"/>
        <w:tabs>
          <w:tab w:val="right" w:leader="hyphen" w:pos="9080"/>
        </w:tabs>
        <w:autoSpaceDE w:val="0"/>
        <w:autoSpaceDN w:val="0"/>
        <w:spacing w:after="120" w:line="288" w:lineRule="auto"/>
        <w:jc w:val="center"/>
        <w:rPr>
          <w:rFonts w:ascii="Calibri Light" w:eastAsia="Calibri" w:hAnsi="Calibri Light" w:cs="Calibri Light"/>
          <w:b/>
        </w:rPr>
      </w:pPr>
      <w:r>
        <w:rPr>
          <w:rFonts w:ascii="Calibri Light" w:eastAsia="Calibri" w:hAnsi="Calibri Light" w:cs="Calibri Light"/>
          <w:b/>
          <w:bCs/>
          <w:lang w:val="en"/>
        </w:rPr>
        <w:t>§ 1</w:t>
      </w:r>
    </w:p>
    <w:p w14:paraId="21FE3B2A" w14:textId="77777777" w:rsidR="008D3073" w:rsidRPr="008D3073" w:rsidRDefault="008D3073" w:rsidP="008D3073">
      <w:pPr>
        <w:widowControl w:val="0"/>
        <w:tabs>
          <w:tab w:val="right" w:leader="hyphen" w:pos="9080"/>
        </w:tabs>
        <w:autoSpaceDE w:val="0"/>
        <w:autoSpaceDN w:val="0"/>
        <w:spacing w:after="120" w:line="288" w:lineRule="auto"/>
        <w:rPr>
          <w:rFonts w:ascii="Calibri Light" w:eastAsia="Calibri" w:hAnsi="Calibri Light" w:cs="Calibri Light"/>
        </w:rPr>
      </w:pPr>
      <w:r>
        <w:rPr>
          <w:rFonts w:ascii="Calibri Light" w:eastAsia="Calibri" w:hAnsi="Calibri Light" w:cs="Calibri Light"/>
          <w:lang w:val="en"/>
        </w:rPr>
        <w:t>The Extraordinary General Meeting of Shareholders of XTPL S.A. with its registered office in Wrocław (“Company”) hereby adopts the following agenda:</w:t>
      </w:r>
    </w:p>
    <w:p w14:paraId="31307A9F" w14:textId="77777777" w:rsidR="008D3073" w:rsidRPr="008D3073" w:rsidRDefault="008D3073" w:rsidP="008D3073">
      <w:pPr>
        <w:widowControl w:val="0"/>
        <w:numPr>
          <w:ilvl w:val="0"/>
          <w:numId w:val="35"/>
        </w:numPr>
        <w:tabs>
          <w:tab w:val="right" w:leader="hyphen" w:pos="9080"/>
        </w:tabs>
        <w:autoSpaceDE w:val="0"/>
        <w:autoSpaceDN w:val="0"/>
        <w:spacing w:after="120" w:line="288" w:lineRule="auto"/>
        <w:contextualSpacing/>
        <w:rPr>
          <w:rFonts w:ascii="Calibri Light" w:eastAsia="Calibri" w:hAnsi="Calibri Light" w:cs="Calibri Light"/>
        </w:rPr>
      </w:pPr>
      <w:r>
        <w:rPr>
          <w:rFonts w:ascii="Calibri Light" w:eastAsia="Calibri" w:hAnsi="Calibri Light" w:cs="Calibri Light"/>
          <w:lang w:val="en"/>
        </w:rPr>
        <w:t>Opening the General Meeting.</w:t>
      </w:r>
    </w:p>
    <w:p w14:paraId="2BDD00BA" w14:textId="77777777" w:rsidR="008D3073" w:rsidRPr="008D3073" w:rsidRDefault="008D3073" w:rsidP="008D3073">
      <w:pPr>
        <w:widowControl w:val="0"/>
        <w:numPr>
          <w:ilvl w:val="0"/>
          <w:numId w:val="35"/>
        </w:numPr>
        <w:tabs>
          <w:tab w:val="right" w:leader="hyphen" w:pos="9080"/>
        </w:tabs>
        <w:autoSpaceDE w:val="0"/>
        <w:autoSpaceDN w:val="0"/>
        <w:spacing w:after="120" w:line="288" w:lineRule="auto"/>
        <w:contextualSpacing/>
        <w:rPr>
          <w:rFonts w:ascii="Calibri Light" w:eastAsia="Calibri" w:hAnsi="Calibri Light" w:cs="Calibri Light"/>
        </w:rPr>
      </w:pPr>
      <w:r>
        <w:rPr>
          <w:rFonts w:ascii="Calibri Light" w:eastAsia="Calibri" w:hAnsi="Calibri Light" w:cs="Calibri Light"/>
          <w:lang w:val="en"/>
        </w:rPr>
        <w:t>Electing the Chair of the General Meeting.</w:t>
      </w:r>
    </w:p>
    <w:p w14:paraId="5871A6AD" w14:textId="77777777" w:rsidR="008D3073" w:rsidRPr="008D3073" w:rsidRDefault="008D3073" w:rsidP="008D3073">
      <w:pPr>
        <w:widowControl w:val="0"/>
        <w:numPr>
          <w:ilvl w:val="0"/>
          <w:numId w:val="35"/>
        </w:numPr>
        <w:tabs>
          <w:tab w:val="right" w:leader="hyphen" w:pos="9080"/>
        </w:tabs>
        <w:autoSpaceDE w:val="0"/>
        <w:autoSpaceDN w:val="0"/>
        <w:spacing w:after="120" w:line="288" w:lineRule="auto"/>
        <w:contextualSpacing/>
        <w:rPr>
          <w:rFonts w:ascii="Calibri Light" w:eastAsia="Calibri" w:hAnsi="Calibri Light" w:cs="Calibri Light"/>
        </w:rPr>
      </w:pPr>
      <w:r>
        <w:rPr>
          <w:rFonts w:ascii="Calibri Light" w:eastAsia="Calibri" w:hAnsi="Calibri Light" w:cs="Calibri Light"/>
          <w:lang w:val="en"/>
        </w:rPr>
        <w:t>Confirming that the General Meeting has been duly convened and has the capacity to adopt resolutions.</w:t>
      </w:r>
    </w:p>
    <w:p w14:paraId="1B142327" w14:textId="77777777" w:rsidR="008D3073" w:rsidRPr="008D3073" w:rsidRDefault="008D3073" w:rsidP="008D3073">
      <w:pPr>
        <w:widowControl w:val="0"/>
        <w:numPr>
          <w:ilvl w:val="0"/>
          <w:numId w:val="35"/>
        </w:numPr>
        <w:tabs>
          <w:tab w:val="right" w:leader="hyphen" w:pos="9080"/>
        </w:tabs>
        <w:autoSpaceDE w:val="0"/>
        <w:autoSpaceDN w:val="0"/>
        <w:spacing w:after="120" w:line="288" w:lineRule="auto"/>
        <w:contextualSpacing/>
        <w:rPr>
          <w:rFonts w:ascii="Calibri Light" w:eastAsia="Calibri" w:hAnsi="Calibri Light" w:cs="Calibri Light"/>
        </w:rPr>
      </w:pPr>
      <w:r>
        <w:rPr>
          <w:rFonts w:ascii="Calibri Light" w:eastAsia="Calibri" w:hAnsi="Calibri Light" w:cs="Calibri Light"/>
          <w:lang w:val="en"/>
        </w:rPr>
        <w:t>Adopting the agenda.</w:t>
      </w:r>
    </w:p>
    <w:p w14:paraId="6E953CA6" w14:textId="77777777" w:rsidR="008D3073" w:rsidRPr="008D3073" w:rsidRDefault="008D3073" w:rsidP="008D3073">
      <w:pPr>
        <w:widowControl w:val="0"/>
        <w:numPr>
          <w:ilvl w:val="0"/>
          <w:numId w:val="35"/>
        </w:numPr>
        <w:tabs>
          <w:tab w:val="right" w:leader="hyphen" w:pos="9080"/>
        </w:tabs>
        <w:autoSpaceDE w:val="0"/>
        <w:autoSpaceDN w:val="0"/>
        <w:spacing w:after="120" w:line="288" w:lineRule="auto"/>
        <w:contextualSpacing/>
        <w:rPr>
          <w:rFonts w:ascii="Calibri Light" w:eastAsia="Calibri" w:hAnsi="Calibri Light" w:cs="Calibri Light"/>
        </w:rPr>
      </w:pPr>
      <w:r>
        <w:rPr>
          <w:rFonts w:ascii="Calibri Light" w:eastAsia="Calibri" w:hAnsi="Calibri Light" w:cs="Calibri Light"/>
          <w:lang w:val="en"/>
        </w:rPr>
        <w:t>Presenting the opinion of the Management Board of XTPL S.A. justifying the reasons for disapplying shareholders’ preemption rights to series Y shares, and the method of determining the issue price of series Y shares.</w:t>
      </w:r>
    </w:p>
    <w:p w14:paraId="6E448FF5" w14:textId="77777777" w:rsidR="008D3073" w:rsidRPr="008D3073" w:rsidRDefault="008D3073" w:rsidP="008D3073">
      <w:pPr>
        <w:widowControl w:val="0"/>
        <w:numPr>
          <w:ilvl w:val="0"/>
          <w:numId w:val="35"/>
        </w:numPr>
        <w:tabs>
          <w:tab w:val="right" w:leader="hyphen" w:pos="9080"/>
        </w:tabs>
        <w:autoSpaceDE w:val="0"/>
        <w:autoSpaceDN w:val="0"/>
        <w:spacing w:after="120" w:line="288" w:lineRule="auto"/>
        <w:contextualSpacing/>
        <w:rPr>
          <w:rFonts w:ascii="Calibri Light" w:eastAsia="Calibri" w:hAnsi="Calibri Light" w:cs="Calibri Light"/>
        </w:rPr>
      </w:pPr>
      <w:r>
        <w:rPr>
          <w:rFonts w:ascii="Calibri Light" w:eastAsia="Calibri" w:hAnsi="Calibri Light" w:cs="Calibri Light"/>
          <w:lang w:val="en"/>
        </w:rPr>
        <w:t>Adopting a resolution on increasing the Company’s share capital by issuing series Y ordinary bearer shares (fully disapplying shareholders’ preemption rights), amending the Company’s Articles of Association and applying for the admission and introduction of those shares to trading on the regulated market.</w:t>
      </w:r>
    </w:p>
    <w:p w14:paraId="57539A52" w14:textId="77777777" w:rsidR="008D3073" w:rsidRPr="008D3073" w:rsidRDefault="008D3073" w:rsidP="008D3073">
      <w:pPr>
        <w:widowControl w:val="0"/>
        <w:numPr>
          <w:ilvl w:val="0"/>
          <w:numId w:val="35"/>
        </w:numPr>
        <w:tabs>
          <w:tab w:val="right" w:leader="hyphen" w:pos="9080"/>
        </w:tabs>
        <w:autoSpaceDE w:val="0"/>
        <w:autoSpaceDN w:val="0"/>
        <w:spacing w:after="120" w:line="288" w:lineRule="auto"/>
        <w:contextualSpacing/>
        <w:rPr>
          <w:rFonts w:ascii="Calibri Light" w:eastAsia="Calibri" w:hAnsi="Calibri Light" w:cs="Calibri Light"/>
        </w:rPr>
      </w:pPr>
      <w:r>
        <w:rPr>
          <w:rFonts w:ascii="Calibri Light" w:eastAsia="Calibri" w:hAnsi="Calibri Light" w:cs="Calibri Light"/>
          <w:lang w:val="en"/>
        </w:rPr>
        <w:t>Closing the General Meeting.</w:t>
      </w:r>
    </w:p>
    <w:p w14:paraId="3D54206B" w14:textId="77777777" w:rsidR="008D3073" w:rsidRPr="008D3073" w:rsidRDefault="008D3073" w:rsidP="008D3073">
      <w:pPr>
        <w:widowControl w:val="0"/>
        <w:tabs>
          <w:tab w:val="right" w:leader="hyphen" w:pos="9080"/>
        </w:tabs>
        <w:autoSpaceDE w:val="0"/>
        <w:autoSpaceDN w:val="0"/>
        <w:spacing w:after="120" w:line="288" w:lineRule="auto"/>
        <w:jc w:val="center"/>
        <w:rPr>
          <w:rFonts w:ascii="Calibri Light" w:eastAsia="Calibri" w:hAnsi="Calibri Light" w:cs="Calibri Light"/>
          <w:b/>
        </w:rPr>
      </w:pPr>
    </w:p>
    <w:p w14:paraId="5F6C8089" w14:textId="77777777" w:rsidR="008D3073" w:rsidRPr="008D3073" w:rsidRDefault="008D3073" w:rsidP="008D3073">
      <w:pPr>
        <w:widowControl w:val="0"/>
        <w:tabs>
          <w:tab w:val="right" w:leader="hyphen" w:pos="9080"/>
        </w:tabs>
        <w:autoSpaceDE w:val="0"/>
        <w:autoSpaceDN w:val="0"/>
        <w:spacing w:after="120" w:line="288" w:lineRule="auto"/>
        <w:jc w:val="center"/>
        <w:rPr>
          <w:rFonts w:ascii="Calibri Light" w:eastAsia="Calibri" w:hAnsi="Calibri Light" w:cs="Calibri Light"/>
          <w:b/>
        </w:rPr>
      </w:pPr>
      <w:r>
        <w:rPr>
          <w:rFonts w:ascii="Calibri Light" w:eastAsia="Calibri" w:hAnsi="Calibri Light" w:cs="Calibri Light"/>
          <w:b/>
          <w:bCs/>
          <w:lang w:val="en"/>
        </w:rPr>
        <w:t>§ 2</w:t>
      </w:r>
    </w:p>
    <w:p w14:paraId="608BF58A" w14:textId="77777777" w:rsidR="008D3073" w:rsidRPr="008D3073" w:rsidRDefault="008D3073" w:rsidP="008D3073">
      <w:pPr>
        <w:widowControl w:val="0"/>
        <w:tabs>
          <w:tab w:val="right" w:leader="hyphen" w:pos="9080"/>
        </w:tabs>
        <w:autoSpaceDE w:val="0"/>
        <w:autoSpaceDN w:val="0"/>
        <w:spacing w:after="120" w:line="288" w:lineRule="auto"/>
        <w:jc w:val="left"/>
        <w:rPr>
          <w:rFonts w:ascii="Calibri Light" w:eastAsia="Calibri" w:hAnsi="Calibri Light" w:cs="Calibri Light"/>
        </w:rPr>
      </w:pPr>
      <w:r>
        <w:rPr>
          <w:rFonts w:ascii="Calibri Light" w:eastAsia="Calibri" w:hAnsi="Calibri Light" w:cs="Calibri Light"/>
          <w:lang w:val="en"/>
        </w:rPr>
        <w:t>The resolution shall enter into force immediately.</w:t>
      </w:r>
    </w:p>
    <w:p w14:paraId="4EF24365" w14:textId="77777777" w:rsidR="008D3073" w:rsidRDefault="008D3073" w:rsidP="008D3073">
      <w:pPr>
        <w:spacing w:after="120" w:line="288" w:lineRule="auto"/>
        <w:rPr>
          <w:rFonts w:ascii="Calibri Light" w:eastAsia="Calibri" w:hAnsi="Calibri Light" w:cs="Calibri Light"/>
          <w:b/>
          <w:i/>
        </w:rPr>
      </w:pPr>
    </w:p>
    <w:p w14:paraId="1C792991" w14:textId="77777777" w:rsidR="005A0D0E" w:rsidRPr="008D3073" w:rsidRDefault="005A0D0E" w:rsidP="005A0D0E">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t xml:space="preserve">A total of </w:t>
      </w:r>
      <w:r w:rsidRPr="0073054A">
        <w:rPr>
          <w:rFonts w:ascii="Calibri Light" w:eastAsia="Times New Roman" w:hAnsi="Calibri Light" w:cs="Calibri Light"/>
          <w:lang w:val="en"/>
        </w:rPr>
        <w:t>1</w:t>
      </w:r>
      <w:r>
        <w:rPr>
          <w:rFonts w:ascii="Calibri Light" w:eastAsia="Times New Roman" w:hAnsi="Calibri Light" w:cs="Calibri Light"/>
          <w:lang w:val="en"/>
        </w:rPr>
        <w:t>,</w:t>
      </w:r>
      <w:r w:rsidRPr="0073054A">
        <w:rPr>
          <w:rFonts w:ascii="Calibri Light" w:eastAsia="Times New Roman" w:hAnsi="Calibri Light" w:cs="Calibri Light"/>
          <w:lang w:val="en"/>
        </w:rPr>
        <w:t>223</w:t>
      </w:r>
      <w:r>
        <w:rPr>
          <w:rFonts w:ascii="Calibri Light" w:eastAsia="Times New Roman" w:hAnsi="Calibri Light" w:cs="Calibri Light"/>
          <w:lang w:val="en"/>
        </w:rPr>
        <w:t>,</w:t>
      </w:r>
      <w:r w:rsidRPr="0073054A">
        <w:rPr>
          <w:rFonts w:ascii="Calibri Light" w:eastAsia="Times New Roman" w:hAnsi="Calibri Light" w:cs="Calibri Light"/>
          <w:lang w:val="en"/>
        </w:rPr>
        <w:t>630</w:t>
      </w:r>
      <w:r>
        <w:rPr>
          <w:rFonts w:ascii="Calibri Light" w:eastAsia="Times New Roman" w:hAnsi="Calibri Light" w:cs="Calibri Light"/>
          <w:lang w:val="en"/>
        </w:rPr>
        <w:t xml:space="preserve"> shares participated in the vote, from which </w:t>
      </w:r>
      <w:r w:rsidRPr="0073054A">
        <w:rPr>
          <w:rFonts w:ascii="Calibri Light" w:eastAsia="Times New Roman" w:hAnsi="Calibri Light" w:cs="Calibri Light"/>
          <w:lang w:val="en"/>
        </w:rPr>
        <w:t>1</w:t>
      </w:r>
      <w:r>
        <w:rPr>
          <w:rFonts w:ascii="Calibri Light" w:eastAsia="Times New Roman" w:hAnsi="Calibri Light" w:cs="Calibri Light"/>
          <w:lang w:val="en"/>
        </w:rPr>
        <w:t>,</w:t>
      </w:r>
      <w:r w:rsidRPr="0073054A">
        <w:rPr>
          <w:rFonts w:ascii="Calibri Light" w:eastAsia="Times New Roman" w:hAnsi="Calibri Light" w:cs="Calibri Light"/>
          <w:lang w:val="en"/>
        </w:rPr>
        <w:t>223</w:t>
      </w:r>
      <w:r>
        <w:rPr>
          <w:rFonts w:ascii="Calibri Light" w:eastAsia="Times New Roman" w:hAnsi="Calibri Light" w:cs="Calibri Light"/>
          <w:lang w:val="en"/>
        </w:rPr>
        <w:t>,</w:t>
      </w:r>
      <w:r w:rsidRPr="0073054A">
        <w:rPr>
          <w:rFonts w:ascii="Calibri Light" w:eastAsia="Times New Roman" w:hAnsi="Calibri Light" w:cs="Calibri Light"/>
          <w:lang w:val="en"/>
        </w:rPr>
        <w:t>630</w:t>
      </w:r>
      <w:r>
        <w:rPr>
          <w:rFonts w:ascii="Calibri Light" w:eastAsia="Times New Roman" w:hAnsi="Calibri Light" w:cs="Calibri Light"/>
          <w:lang w:val="en"/>
        </w:rPr>
        <w:t xml:space="preserve"> valid votes were cast, representing </w:t>
      </w:r>
      <w:r w:rsidRPr="005A0D0E">
        <w:rPr>
          <w:rFonts w:ascii="Calibri Light" w:eastAsia="Times New Roman" w:hAnsi="Calibri Light" w:cs="Calibri Light"/>
          <w:lang w:val="en"/>
        </w:rPr>
        <w:t>46</w:t>
      </w:r>
      <w:r>
        <w:rPr>
          <w:rFonts w:ascii="Calibri Light" w:eastAsia="Times New Roman" w:hAnsi="Calibri Light" w:cs="Calibri Light"/>
          <w:lang w:val="en"/>
        </w:rPr>
        <w:t>.</w:t>
      </w:r>
      <w:r w:rsidRPr="005A0D0E">
        <w:rPr>
          <w:rFonts w:ascii="Calibri Light" w:eastAsia="Times New Roman" w:hAnsi="Calibri Light" w:cs="Calibri Light"/>
          <w:lang w:val="en"/>
        </w:rPr>
        <w:t>18</w:t>
      </w:r>
      <w:r>
        <w:rPr>
          <w:rFonts w:ascii="Calibri Light" w:eastAsia="Times New Roman" w:hAnsi="Calibri Light" w:cs="Calibri Light"/>
          <w:lang w:val="en"/>
        </w:rPr>
        <w:t>% of the share capital, including:</w:t>
      </w:r>
    </w:p>
    <w:p w14:paraId="6F3C4F07" w14:textId="77777777" w:rsidR="005A0D0E" w:rsidRPr="008D3073" w:rsidRDefault="005A0D0E" w:rsidP="005A0D0E">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t xml:space="preserve">– </w:t>
      </w:r>
      <w:r w:rsidRPr="0073054A">
        <w:rPr>
          <w:rFonts w:ascii="Calibri Light" w:eastAsia="Times New Roman" w:hAnsi="Calibri Light" w:cs="Calibri Light"/>
          <w:lang w:val="en"/>
        </w:rPr>
        <w:t>1</w:t>
      </w:r>
      <w:r>
        <w:rPr>
          <w:rFonts w:ascii="Calibri Light" w:eastAsia="Times New Roman" w:hAnsi="Calibri Light" w:cs="Calibri Light"/>
          <w:lang w:val="en"/>
        </w:rPr>
        <w:t>,</w:t>
      </w:r>
      <w:r w:rsidRPr="0073054A">
        <w:rPr>
          <w:rFonts w:ascii="Calibri Light" w:eastAsia="Times New Roman" w:hAnsi="Calibri Light" w:cs="Calibri Light"/>
          <w:lang w:val="en"/>
        </w:rPr>
        <w:t>223</w:t>
      </w:r>
      <w:r>
        <w:rPr>
          <w:rFonts w:ascii="Calibri Light" w:eastAsia="Times New Roman" w:hAnsi="Calibri Light" w:cs="Calibri Light"/>
          <w:lang w:val="en"/>
        </w:rPr>
        <w:t>,</w:t>
      </w:r>
      <w:r w:rsidRPr="0073054A">
        <w:rPr>
          <w:rFonts w:ascii="Calibri Light" w:eastAsia="Times New Roman" w:hAnsi="Calibri Light" w:cs="Calibri Light"/>
          <w:lang w:val="en"/>
        </w:rPr>
        <w:t>630</w:t>
      </w:r>
      <w:r>
        <w:rPr>
          <w:rFonts w:ascii="Calibri Light" w:eastAsia="Times New Roman" w:hAnsi="Calibri Light" w:cs="Calibri Light"/>
          <w:lang w:val="en"/>
        </w:rPr>
        <w:t xml:space="preserve"> votes in favor of the resolution;</w:t>
      </w:r>
    </w:p>
    <w:p w14:paraId="77B0B7F3" w14:textId="77777777" w:rsidR="005A0D0E" w:rsidRPr="008D3073" w:rsidRDefault="005A0D0E" w:rsidP="005A0D0E">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t>– 0  votes “AGAINST”;</w:t>
      </w:r>
    </w:p>
    <w:p w14:paraId="518DE195" w14:textId="77777777" w:rsidR="005A0D0E" w:rsidRPr="008D3073" w:rsidRDefault="005A0D0E" w:rsidP="005A0D0E">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t>– 0 abstentions.</w:t>
      </w:r>
    </w:p>
    <w:p w14:paraId="3209D9A9" w14:textId="77777777" w:rsidR="008D3073" w:rsidRPr="008D3073" w:rsidRDefault="008D3073" w:rsidP="008D3073">
      <w:pPr>
        <w:rPr>
          <w:rFonts w:ascii="Calibri Light" w:eastAsia="Calibri" w:hAnsi="Calibri Light" w:cs="Calibri Light"/>
          <w:b/>
          <w:bCs/>
          <w:color w:val="000000"/>
        </w:rPr>
      </w:pPr>
      <w:r>
        <w:rPr>
          <w:rFonts w:ascii="Calibri Light" w:eastAsia="Calibri" w:hAnsi="Calibri Light" w:cs="Calibri Light"/>
          <w:b/>
          <w:bCs/>
          <w:color w:val="000000"/>
          <w:lang w:val="en"/>
        </w:rPr>
        <w:br w:type="page"/>
      </w:r>
    </w:p>
    <w:p w14:paraId="3EEFEB15" w14:textId="77777777" w:rsidR="008D3073" w:rsidRPr="008D3073" w:rsidRDefault="008D3073" w:rsidP="008D3073">
      <w:pPr>
        <w:spacing w:after="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lastRenderedPageBreak/>
        <w:t xml:space="preserve">Resolution No. 03/03/2026 </w:t>
      </w:r>
    </w:p>
    <w:p w14:paraId="151A516F" w14:textId="77777777" w:rsidR="008D3073" w:rsidRPr="008D3073" w:rsidRDefault="008D3073" w:rsidP="008D3073">
      <w:pPr>
        <w:spacing w:after="0" w:line="288" w:lineRule="auto"/>
        <w:jc w:val="center"/>
        <w:outlineLvl w:val="0"/>
        <w:rPr>
          <w:rFonts w:ascii="Calibri Light" w:eastAsia="Calibri" w:hAnsi="Calibri Light" w:cs="Calibri Light"/>
          <w:b/>
          <w:bCs/>
          <w:color w:val="000000"/>
        </w:rPr>
      </w:pPr>
      <w:r>
        <w:rPr>
          <w:rFonts w:ascii="Calibri Light" w:eastAsia="Calibri" w:hAnsi="Calibri Light" w:cs="Calibri Light"/>
          <w:b/>
          <w:bCs/>
          <w:color w:val="000000"/>
          <w:lang w:val="en"/>
        </w:rPr>
        <w:t>of the Extraordinary General Meeting</w:t>
      </w:r>
    </w:p>
    <w:p w14:paraId="2DB2C9C5" w14:textId="77777777" w:rsidR="008D3073" w:rsidRPr="008D3073" w:rsidRDefault="008D3073" w:rsidP="008D3073">
      <w:pPr>
        <w:spacing w:after="0" w:line="288" w:lineRule="auto"/>
        <w:jc w:val="center"/>
        <w:outlineLvl w:val="0"/>
        <w:rPr>
          <w:rFonts w:ascii="Calibri Light" w:eastAsia="Calibri" w:hAnsi="Calibri Light" w:cs="Calibri Light"/>
          <w:b/>
          <w:color w:val="000000"/>
        </w:rPr>
      </w:pPr>
      <w:r>
        <w:rPr>
          <w:rFonts w:ascii="Calibri Light" w:eastAsia="Calibri" w:hAnsi="Calibri Light" w:cs="Calibri Light"/>
          <w:b/>
          <w:bCs/>
          <w:color w:val="000000"/>
          <w:lang w:val="en"/>
        </w:rPr>
        <w:t xml:space="preserve"> of XTPL S.A., a joint stock company with its registered office in Wrocław </w:t>
      </w:r>
    </w:p>
    <w:p w14:paraId="3EF3581E" w14:textId="77777777" w:rsidR="008D3073" w:rsidRPr="008D3073" w:rsidRDefault="008D3073" w:rsidP="008D3073">
      <w:pPr>
        <w:spacing w:after="0" w:line="288" w:lineRule="auto"/>
        <w:jc w:val="center"/>
        <w:outlineLvl w:val="0"/>
        <w:rPr>
          <w:rFonts w:ascii="Calibri Light" w:eastAsia="Calibri" w:hAnsi="Calibri Light" w:cs="Calibri Light"/>
          <w:b/>
          <w:color w:val="000000"/>
        </w:rPr>
      </w:pPr>
      <w:r>
        <w:rPr>
          <w:rFonts w:ascii="Calibri Light" w:eastAsia="Calibri" w:hAnsi="Calibri Light" w:cs="Calibri Light"/>
          <w:b/>
          <w:bCs/>
          <w:color w:val="000000"/>
          <w:lang w:val="en"/>
        </w:rPr>
        <w:t>of March 9, 2026 </w:t>
      </w:r>
    </w:p>
    <w:p w14:paraId="188850AA" w14:textId="77777777" w:rsidR="008D3073" w:rsidRPr="008D3073" w:rsidRDefault="008D3073" w:rsidP="008D3073">
      <w:pPr>
        <w:tabs>
          <w:tab w:val="right" w:leader="hyphen" w:pos="9080"/>
        </w:tabs>
        <w:spacing w:after="120" w:line="288" w:lineRule="auto"/>
        <w:jc w:val="center"/>
        <w:rPr>
          <w:rFonts w:ascii="Calibri Light" w:eastAsia="Calibri" w:hAnsi="Calibri Light" w:cs="Calibri Light"/>
        </w:rPr>
      </w:pPr>
      <w:r>
        <w:rPr>
          <w:rFonts w:ascii="Calibri Light" w:eastAsia="Times New Roman" w:hAnsi="Calibri Light" w:cs="Calibri Light"/>
          <w:b/>
          <w:bCs/>
          <w:lang w:val="en"/>
        </w:rPr>
        <w:t>on adopting a resolution on increasing the Company’s share capital by issuing series Y ordinary bearer shares (fully disapplying shareholders’ preemption rights), amending the Company’s Articles of Association and applying for the admission and introduction of those shares to trading on the regulated market</w:t>
      </w:r>
    </w:p>
    <w:p w14:paraId="408B5476" w14:textId="77777777" w:rsidR="008D3073" w:rsidRPr="008D3073" w:rsidRDefault="008D3073" w:rsidP="008D3073">
      <w:pPr>
        <w:tabs>
          <w:tab w:val="right" w:leader="hyphen" w:pos="9080"/>
        </w:tabs>
        <w:spacing w:after="0" w:line="360" w:lineRule="auto"/>
        <w:jc w:val="center"/>
        <w:rPr>
          <w:rFonts w:ascii="Calibri Light" w:eastAsia="Calibri" w:hAnsi="Calibri Light" w:cs="Calibri Light"/>
          <w:b/>
          <w:bCs/>
        </w:rPr>
      </w:pPr>
      <w:r>
        <w:rPr>
          <w:rFonts w:ascii="Calibri Light" w:eastAsia="Calibri" w:hAnsi="Calibri Light" w:cs="Calibri Light"/>
          <w:b/>
          <w:bCs/>
          <w:lang w:val="en"/>
        </w:rPr>
        <w:t>§ 1</w:t>
      </w:r>
    </w:p>
    <w:p w14:paraId="3C341061" w14:textId="77777777" w:rsidR="008D3073" w:rsidRPr="008D3073" w:rsidRDefault="008D3073" w:rsidP="008D3073">
      <w:pPr>
        <w:widowControl w:val="0"/>
        <w:numPr>
          <w:ilvl w:val="0"/>
          <w:numId w:val="39"/>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The Extraordinary General Meeting of XTPL Spółka Akcyjna, with its registered office in Wrocław (the “</w:t>
      </w:r>
      <w:r>
        <w:rPr>
          <w:rFonts w:ascii="Calibri Light" w:eastAsia="Calibri" w:hAnsi="Calibri Light" w:cs="Calibri Light"/>
          <w:b/>
          <w:bCs/>
          <w:lang w:val="en"/>
        </w:rPr>
        <w:t>Company</w:t>
      </w:r>
      <w:r>
        <w:rPr>
          <w:rFonts w:ascii="Calibri Light" w:eastAsia="Calibri" w:hAnsi="Calibri Light" w:cs="Calibri Light"/>
          <w:lang w:val="en"/>
        </w:rPr>
        <w:t>”), acting pursuant to Articles 431, 432 and 433 of the Polish Commercial Companies Code, resolves to increase the Company’s share capital from PLN 264,987.70 (two hundred and sixty-four thousand nine hundred and eighty-seven zlotys and seventy groszy) to an amount not less than PLN 264,987.80 (two hundred and sixty-four thousand nine hundred and eighty-seven zlotys and eighty groszy) and not more than PLN 294,987.70 (two hundred ninety-four thousand nine hundred eighty-seven zlotys and seventy groszy), i.e. by an amount not less than PLN 0.10 (ten groszy) and not more than PLN 30,000.00 (thirty thousand zlotys), through the issue of not fewer than 1 (one) and not more than 300,000 (three hundred thousand) series Y ordinary bearer shares, each with a nominal value of PLN 0.10 (ten groszy) (the “</w:t>
      </w:r>
      <w:r>
        <w:rPr>
          <w:rFonts w:ascii="Calibri Light" w:eastAsia="Calibri" w:hAnsi="Calibri Light" w:cs="Calibri Light"/>
          <w:b/>
          <w:bCs/>
          <w:lang w:val="en"/>
        </w:rPr>
        <w:t>Series Y Shares</w:t>
      </w:r>
      <w:r>
        <w:rPr>
          <w:rFonts w:ascii="Calibri Light" w:eastAsia="Calibri" w:hAnsi="Calibri Light" w:cs="Calibri Light"/>
          <w:lang w:val="en"/>
        </w:rPr>
        <w:t>”).</w:t>
      </w:r>
    </w:p>
    <w:p w14:paraId="34652717" w14:textId="77777777" w:rsidR="008D3073" w:rsidRPr="008D3073" w:rsidRDefault="008D3073" w:rsidP="008D3073">
      <w:pPr>
        <w:widowControl w:val="0"/>
        <w:numPr>
          <w:ilvl w:val="0"/>
          <w:numId w:val="39"/>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The issue of Series Y Shares will take place in the form of a private placement within the meaning of Article 431 § 2(1) of the Commercial Companies Code, through a public offer (“Public Offer”) for which no prospectus needs to be drawn up, approved or published in accordance with Regulation (EU) 2017/1129 of the European Parliament and of the Council of 14 June 2017 on the prospectus to be published when securities are offered to the public or admitted to trading on a regulated market and repealing Directive 2003/71/EC (“</w:t>
      </w:r>
      <w:r>
        <w:rPr>
          <w:rFonts w:ascii="Calibri Light" w:eastAsia="Calibri" w:hAnsi="Calibri Light" w:cs="Calibri Light"/>
          <w:b/>
          <w:bCs/>
          <w:lang w:val="en"/>
        </w:rPr>
        <w:t>Regulation 2017/1129</w:t>
      </w:r>
      <w:r>
        <w:rPr>
          <w:rFonts w:ascii="Calibri Light" w:eastAsia="Calibri" w:hAnsi="Calibri Light" w:cs="Calibri Light"/>
          <w:lang w:val="en"/>
        </w:rPr>
        <w:t>”).</w:t>
      </w:r>
    </w:p>
    <w:p w14:paraId="27996CA2" w14:textId="77777777" w:rsidR="008D3073" w:rsidRPr="008D3073" w:rsidRDefault="008D3073" w:rsidP="008D3073">
      <w:pPr>
        <w:widowControl w:val="0"/>
        <w:numPr>
          <w:ilvl w:val="0"/>
          <w:numId w:val="39"/>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The Public Offer of Series Y Shares will be addressed to the following persons selected by the Management Board: (i) qualified investors within the meaning of Article 2(e) of Regulation 2017/1129 or (ii) no more than 149 natural or legal persons other than qualified investors (taking into account the limits resulting from legal provisions) or (iii) to investors who will acquire Series Y Shares with a total value of at least EUR 100,000 per investor, therefore, in accordance with Article 1(4)(a), (b) and (d) of Regulation 2017/1129, the Public Offer of Series Y Shares does not require a prospectus to be drawn up, approved or published.</w:t>
      </w:r>
    </w:p>
    <w:p w14:paraId="43E93D12" w14:textId="77777777" w:rsidR="008D3073" w:rsidRPr="008D3073" w:rsidRDefault="008D3073" w:rsidP="008D3073">
      <w:pPr>
        <w:widowControl w:val="0"/>
        <w:numPr>
          <w:ilvl w:val="0"/>
          <w:numId w:val="39"/>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Series Y Shares will participate in the dividend on the following terms:</w:t>
      </w:r>
    </w:p>
    <w:p w14:paraId="65D8BA8C" w14:textId="77777777" w:rsidR="008D3073" w:rsidRPr="008D3073" w:rsidRDefault="008D3073" w:rsidP="008D3073">
      <w:pPr>
        <w:widowControl w:val="0"/>
        <w:numPr>
          <w:ilvl w:val="2"/>
          <w:numId w:val="36"/>
        </w:numPr>
        <w:tabs>
          <w:tab w:val="right" w:leader="hyphen" w:pos="9072"/>
        </w:tabs>
        <w:overflowPunct w:val="0"/>
        <w:autoSpaceDE w:val="0"/>
        <w:autoSpaceDN w:val="0"/>
        <w:adjustRightInd w:val="0"/>
        <w:spacing w:after="0" w:line="360" w:lineRule="auto"/>
        <w:ind w:left="567" w:hanging="284"/>
        <w:rPr>
          <w:rFonts w:ascii="Calibri Light" w:eastAsia="Calibri" w:hAnsi="Calibri Light" w:cs="Calibri Light"/>
        </w:rPr>
      </w:pPr>
      <w:r>
        <w:rPr>
          <w:rFonts w:ascii="Calibri Light" w:eastAsia="Calibri" w:hAnsi="Calibri Light" w:cs="Calibri Light"/>
          <w:lang w:val="en"/>
        </w:rPr>
        <w:t>Series Y Shares recorded for the first time in a securities account or an omnibus account no later than on the dividend date set in the resolution of the General Meeting on the distribution of profit will participate in the dividend starting from the profit for the previous financial year, i.e. from January 1 of the financial year directly preceding the year in which such shares were recorded for the first time in the securities account or omnibus account;</w:t>
      </w:r>
    </w:p>
    <w:p w14:paraId="467972FD" w14:textId="77777777" w:rsidR="008D3073" w:rsidRPr="008D3073" w:rsidRDefault="008D3073" w:rsidP="008D3073">
      <w:pPr>
        <w:widowControl w:val="0"/>
        <w:numPr>
          <w:ilvl w:val="2"/>
          <w:numId w:val="36"/>
        </w:numPr>
        <w:tabs>
          <w:tab w:val="right" w:leader="hyphen" w:pos="9072"/>
        </w:tabs>
        <w:overflowPunct w:val="0"/>
        <w:autoSpaceDE w:val="0"/>
        <w:autoSpaceDN w:val="0"/>
        <w:adjustRightInd w:val="0"/>
        <w:spacing w:after="0" w:line="360" w:lineRule="auto"/>
        <w:ind w:left="567" w:hanging="284"/>
        <w:rPr>
          <w:rFonts w:ascii="Calibri Light" w:eastAsia="Calibri" w:hAnsi="Calibri Light" w:cs="Calibri Light"/>
        </w:rPr>
      </w:pPr>
      <w:r>
        <w:rPr>
          <w:rFonts w:ascii="Calibri Light" w:eastAsia="Calibri" w:hAnsi="Calibri Light" w:cs="Calibri Light"/>
          <w:lang w:val="en"/>
        </w:rPr>
        <w:t xml:space="preserve">Series Y Shares recorded for the first time in the securities account or omnibus account on a day falling after the dividend date set in the resolution of the General Meeting on the distribution of profit will participate in the </w:t>
      </w:r>
      <w:r>
        <w:rPr>
          <w:rFonts w:ascii="Calibri Light" w:eastAsia="Calibri" w:hAnsi="Calibri Light" w:cs="Calibri Light"/>
          <w:lang w:val="en"/>
        </w:rPr>
        <w:lastRenderedPageBreak/>
        <w:t>dividend starting from the profit for the financial year in which such shares were recorded for the first time in the securities account or omnibus account, i.e. from January 1 of that financial year.</w:t>
      </w:r>
    </w:p>
    <w:p w14:paraId="3C3D1D7E" w14:textId="77777777" w:rsidR="008D3073" w:rsidRPr="008D3073" w:rsidRDefault="008D3073" w:rsidP="008D3073">
      <w:pPr>
        <w:widowControl w:val="0"/>
        <w:numPr>
          <w:ilvl w:val="0"/>
          <w:numId w:val="39"/>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Until the increase in the Company's share capital is registered, Series Y Shares may only be paid for in cash.</w:t>
      </w:r>
    </w:p>
    <w:p w14:paraId="0FA12C7D" w14:textId="77777777" w:rsidR="008D3073" w:rsidRPr="008D3073" w:rsidRDefault="008D3073" w:rsidP="008D3073">
      <w:pPr>
        <w:widowControl w:val="0"/>
        <w:numPr>
          <w:ilvl w:val="0"/>
          <w:numId w:val="39"/>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The issue price of Series Y Shares will be determined by the Management Board of the Company in accordance with § 3 (1) below.</w:t>
      </w:r>
    </w:p>
    <w:p w14:paraId="3534765A" w14:textId="77777777" w:rsidR="008D3073" w:rsidRPr="008D3073" w:rsidRDefault="008D3073" w:rsidP="008D3073">
      <w:pPr>
        <w:widowControl w:val="0"/>
        <w:numPr>
          <w:ilvl w:val="0"/>
          <w:numId w:val="39"/>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Subscription agreements for Series Y Shares will be concluded by the Company until March 26, 2026.</w:t>
      </w:r>
    </w:p>
    <w:p w14:paraId="38AD245A" w14:textId="77777777" w:rsidR="008D3073" w:rsidRPr="008D3073" w:rsidRDefault="008D3073" w:rsidP="008D3073">
      <w:pPr>
        <w:spacing w:after="120" w:line="480" w:lineRule="auto"/>
        <w:jc w:val="left"/>
        <w:rPr>
          <w:rFonts w:ascii="Calibri Light" w:eastAsia="Calibri" w:hAnsi="Calibri Light" w:cs="Calibri Light"/>
        </w:rPr>
      </w:pPr>
    </w:p>
    <w:p w14:paraId="65585960" w14:textId="77777777" w:rsidR="008D3073" w:rsidRPr="008D3073" w:rsidRDefault="008D3073" w:rsidP="008D3073">
      <w:pPr>
        <w:tabs>
          <w:tab w:val="right" w:leader="hyphen" w:pos="9072"/>
        </w:tabs>
        <w:spacing w:after="0" w:line="360" w:lineRule="auto"/>
        <w:jc w:val="center"/>
        <w:rPr>
          <w:rFonts w:ascii="Calibri Light" w:eastAsia="Calibri" w:hAnsi="Calibri Light" w:cs="Calibri Light"/>
          <w:b/>
          <w:bCs/>
        </w:rPr>
      </w:pPr>
      <w:r>
        <w:rPr>
          <w:rFonts w:ascii="Calibri Light" w:eastAsia="Calibri" w:hAnsi="Calibri Light" w:cs="Calibri Light"/>
          <w:b/>
          <w:bCs/>
          <w:lang w:val="en"/>
        </w:rPr>
        <w:t>§ 2</w:t>
      </w:r>
    </w:p>
    <w:p w14:paraId="09699910" w14:textId="77777777" w:rsidR="008D3073" w:rsidRPr="008D3073" w:rsidRDefault="008D3073" w:rsidP="008D3073">
      <w:pPr>
        <w:tabs>
          <w:tab w:val="right" w:leader="hyphen" w:pos="9072"/>
        </w:tabs>
        <w:spacing w:after="0" w:line="360" w:lineRule="auto"/>
        <w:rPr>
          <w:rFonts w:ascii="Calibri Light" w:eastAsia="Calibri" w:hAnsi="Calibri Light" w:cs="Calibri Light"/>
        </w:rPr>
      </w:pPr>
      <w:r>
        <w:rPr>
          <w:rFonts w:ascii="Calibri Light" w:eastAsia="Calibri" w:hAnsi="Calibri Light" w:cs="Calibri Light"/>
          <w:lang w:val="en"/>
        </w:rPr>
        <w:t>The Extraordinary General Meeting of XTPL Spółka Akcyjna with its registered office in Wrocław, acting under Article 433 § 2 of the Commercial Companies Code, after considering the written opinion of the Management Board justifying the reasons for disapplying shareholders’ preemption rights to the Series Y Shares and the method of determining the issue price of the Series Y Shares, hereby decides, in the interest of the Company, to fully disapply the Company’s shareholders’ preemption rights to the Series Y Shares.</w:t>
      </w:r>
    </w:p>
    <w:p w14:paraId="33219E7B" w14:textId="77777777" w:rsidR="008D3073" w:rsidRPr="008D3073" w:rsidRDefault="008D3073" w:rsidP="008D3073">
      <w:pPr>
        <w:tabs>
          <w:tab w:val="left" w:pos="4075"/>
          <w:tab w:val="center" w:pos="4536"/>
          <w:tab w:val="right" w:leader="hyphen" w:pos="9072"/>
        </w:tabs>
        <w:spacing w:after="0" w:line="360" w:lineRule="auto"/>
        <w:jc w:val="center"/>
        <w:rPr>
          <w:rFonts w:ascii="Calibri Light" w:eastAsia="Calibri" w:hAnsi="Calibri Light" w:cs="Calibri Light"/>
          <w:b/>
          <w:bCs/>
        </w:rPr>
      </w:pPr>
    </w:p>
    <w:p w14:paraId="2BC999D8" w14:textId="77777777" w:rsidR="008D3073" w:rsidRPr="008D3073" w:rsidRDefault="008D3073" w:rsidP="008D3073">
      <w:pPr>
        <w:tabs>
          <w:tab w:val="left" w:pos="4075"/>
          <w:tab w:val="center" w:pos="4536"/>
          <w:tab w:val="right" w:leader="hyphen" w:pos="9072"/>
        </w:tabs>
        <w:spacing w:after="0" w:line="360" w:lineRule="auto"/>
        <w:jc w:val="center"/>
        <w:rPr>
          <w:rFonts w:ascii="Calibri Light" w:eastAsia="Calibri" w:hAnsi="Calibri Light" w:cs="Calibri Light"/>
          <w:b/>
          <w:bCs/>
        </w:rPr>
      </w:pPr>
      <w:r>
        <w:rPr>
          <w:rFonts w:ascii="Calibri Light" w:eastAsia="Calibri" w:hAnsi="Calibri Light" w:cs="Calibri Light"/>
          <w:b/>
          <w:bCs/>
          <w:lang w:val="en"/>
        </w:rPr>
        <w:t>§ 3</w:t>
      </w:r>
    </w:p>
    <w:p w14:paraId="701FC00B" w14:textId="77777777" w:rsidR="008D3073" w:rsidRPr="008D3073" w:rsidRDefault="008D3073" w:rsidP="008D3073">
      <w:pPr>
        <w:tabs>
          <w:tab w:val="right" w:leader="hyphen" w:pos="9072"/>
        </w:tabs>
        <w:spacing w:after="0" w:line="360" w:lineRule="auto"/>
        <w:rPr>
          <w:rFonts w:ascii="Calibri Light" w:eastAsia="Calibri" w:hAnsi="Calibri Light" w:cs="Calibri Light"/>
        </w:rPr>
      </w:pPr>
      <w:r>
        <w:rPr>
          <w:rFonts w:ascii="Calibri Light" w:eastAsia="Calibri" w:hAnsi="Calibri Light" w:cs="Calibri Light"/>
          <w:lang w:val="en"/>
        </w:rPr>
        <w:t>The Management Board of the Company is hereby authorized and empowered to take all actions related to the increase in the share capital and to determine the detailed terms and conditions of subscription for Series Y Shares, including:</w:t>
      </w:r>
    </w:p>
    <w:p w14:paraId="0D175844" w14:textId="77777777" w:rsidR="008D3073" w:rsidRPr="008D3073" w:rsidRDefault="008D3073" w:rsidP="008D3073">
      <w:pPr>
        <w:numPr>
          <w:ilvl w:val="0"/>
          <w:numId w:val="40"/>
        </w:numPr>
        <w:tabs>
          <w:tab w:val="right" w:leader="hyphen" w:pos="9072"/>
        </w:tabs>
        <w:spacing w:after="0" w:line="360" w:lineRule="auto"/>
        <w:rPr>
          <w:rFonts w:ascii="Calibri Light" w:eastAsia="Calibri" w:hAnsi="Calibri Light" w:cs="Calibri Light"/>
        </w:rPr>
      </w:pPr>
      <w:r>
        <w:rPr>
          <w:rFonts w:ascii="Calibri Light" w:eastAsia="Calibri" w:hAnsi="Calibri Light" w:cs="Calibri Light"/>
          <w:lang w:val="en"/>
        </w:rPr>
        <w:t xml:space="preserve">Determining the issue price of Series Y Shares, including in particular the possible determination of the price range or the maximum price of the Series Y Shares; </w:t>
      </w:r>
    </w:p>
    <w:p w14:paraId="53A1DC54" w14:textId="77777777" w:rsidR="008D3073" w:rsidRPr="008D3073" w:rsidRDefault="008D3073" w:rsidP="008D3073">
      <w:pPr>
        <w:numPr>
          <w:ilvl w:val="0"/>
          <w:numId w:val="40"/>
        </w:numPr>
        <w:tabs>
          <w:tab w:val="right" w:leader="hyphen" w:pos="9072"/>
        </w:tabs>
        <w:spacing w:after="0" w:line="360" w:lineRule="auto"/>
        <w:rPr>
          <w:rFonts w:ascii="Calibri Light" w:eastAsia="Calibri" w:hAnsi="Calibri Light" w:cs="Calibri Light"/>
        </w:rPr>
      </w:pPr>
      <w:r>
        <w:rPr>
          <w:rFonts w:ascii="Calibri Light" w:eastAsia="Calibri" w:hAnsi="Calibri Light" w:cs="Calibri Light"/>
          <w:lang w:val="en"/>
        </w:rPr>
        <w:t>Determining the rules for payment for Series Y Shares;</w:t>
      </w:r>
    </w:p>
    <w:p w14:paraId="038E6221" w14:textId="77777777" w:rsidR="008D3073" w:rsidRPr="008D3073" w:rsidRDefault="008D3073" w:rsidP="008D3073">
      <w:pPr>
        <w:numPr>
          <w:ilvl w:val="0"/>
          <w:numId w:val="40"/>
        </w:numPr>
        <w:tabs>
          <w:tab w:val="right" w:leader="hyphen" w:pos="9072"/>
        </w:tabs>
        <w:spacing w:after="0" w:line="360" w:lineRule="auto"/>
        <w:rPr>
          <w:rFonts w:ascii="Calibri Light" w:eastAsia="Calibri" w:hAnsi="Calibri Light" w:cs="Calibri Light"/>
        </w:rPr>
      </w:pPr>
      <w:r>
        <w:rPr>
          <w:rFonts w:ascii="Calibri Light" w:eastAsia="Calibri" w:hAnsi="Calibri Light" w:cs="Calibri Light"/>
          <w:lang w:val="en"/>
        </w:rPr>
        <w:t>Determining the dates for issuing and subscribing for Series Y Shares;</w:t>
      </w:r>
    </w:p>
    <w:p w14:paraId="085736C7" w14:textId="77777777" w:rsidR="008D3073" w:rsidRPr="008D3073" w:rsidRDefault="008D3073" w:rsidP="008D3073">
      <w:pPr>
        <w:numPr>
          <w:ilvl w:val="0"/>
          <w:numId w:val="40"/>
        </w:numPr>
        <w:tabs>
          <w:tab w:val="right" w:leader="hyphen" w:pos="9072"/>
        </w:tabs>
        <w:spacing w:after="0" w:line="360" w:lineRule="auto"/>
        <w:rPr>
          <w:rFonts w:ascii="Calibri Light" w:eastAsia="Calibri" w:hAnsi="Calibri Light" w:cs="Calibri Light"/>
        </w:rPr>
      </w:pPr>
      <w:r>
        <w:rPr>
          <w:rFonts w:ascii="Calibri Light" w:eastAsia="Calibri" w:hAnsi="Calibri Light" w:cs="Calibri Light"/>
          <w:lang w:val="en"/>
        </w:rPr>
        <w:t>Determining other rules for issuing the Series Y Shares to the extent not covered by this resolution – in particular, the Management Board is authorized to decide that the issue is carried out in such a way as to ensure that investors who are shareholders of the Company with at least 0.5% of the Company's total number of shares (held individually) as at the end of the day of registration for the Extraordinary General Meeting (“</w:t>
      </w:r>
      <w:r>
        <w:rPr>
          <w:rFonts w:ascii="Calibri Light" w:eastAsia="Calibri" w:hAnsi="Calibri Light" w:cs="Calibri Light"/>
          <w:b/>
          <w:bCs/>
          <w:lang w:val="en"/>
        </w:rPr>
        <w:t>Eligible Investors</w:t>
      </w:r>
      <w:r>
        <w:rPr>
          <w:rFonts w:ascii="Calibri Light" w:eastAsia="Calibri" w:hAnsi="Calibri Light" w:cs="Calibri Light"/>
          <w:lang w:val="en"/>
        </w:rPr>
        <w:t xml:space="preserve">”) are given priority in acquiring the Series Y Shares in a number enabling the Eligible Investor to maintain a share in the total number of votes at the Company’s General Meeting at a level not lower than the Eligible Investor’s share held as at the end of the day of registration for the Extraordinary General Meeting. The above will apply provided that such Eligible Investors are invited by the Management Board to participate in the bookbuilding process for the Series Y Shares and submit declarations of interest in acquiring the Series Y Shares and then accept offers to acquire the Series Y Shares. The invitation to participate in the book-building process, as well as the potential submission of an offer to acquire the shares will be at the sole discretion of the Company’s Management Board, provided that the Management Board will use due care to offer the Series Y Shares to those Eligible Investors who meet the conditions specified above, and the subscription for the shares </w:t>
      </w:r>
      <w:r>
        <w:rPr>
          <w:rFonts w:ascii="Calibri Light" w:eastAsia="Calibri" w:hAnsi="Calibri Light" w:cs="Calibri Light"/>
          <w:lang w:val="en"/>
        </w:rPr>
        <w:lastRenderedPageBreak/>
        <w:t>of the new issue for the Eligible Investor can be technically accounted for within the time frame specified by the Management Board.</w:t>
      </w:r>
    </w:p>
    <w:p w14:paraId="14DD18E8" w14:textId="77777777" w:rsidR="008D3073" w:rsidRPr="008D3073" w:rsidRDefault="008D3073" w:rsidP="008D3073">
      <w:pPr>
        <w:numPr>
          <w:ilvl w:val="0"/>
          <w:numId w:val="40"/>
        </w:numPr>
        <w:tabs>
          <w:tab w:val="right" w:leader="hyphen" w:pos="9072"/>
        </w:tabs>
        <w:spacing w:after="0" w:line="360" w:lineRule="auto"/>
        <w:rPr>
          <w:rFonts w:ascii="Calibri Light" w:eastAsia="Calibri" w:hAnsi="Calibri Light" w:cs="Calibri Light"/>
        </w:rPr>
      </w:pPr>
      <w:r>
        <w:rPr>
          <w:rFonts w:ascii="Calibri Light" w:eastAsia="Calibri" w:hAnsi="Calibri Light" w:cs="Calibri Light"/>
          <w:lang w:val="en"/>
        </w:rPr>
        <w:t>Determining the rules for the selection and identification of investors to be invited to participate in the bookbuilding process, and the final selection of investors.</w:t>
      </w:r>
    </w:p>
    <w:p w14:paraId="011140FF" w14:textId="77777777" w:rsidR="008D3073" w:rsidRPr="008D3073" w:rsidRDefault="008D3073" w:rsidP="008D3073">
      <w:pPr>
        <w:numPr>
          <w:ilvl w:val="0"/>
          <w:numId w:val="40"/>
        </w:numPr>
        <w:tabs>
          <w:tab w:val="right" w:leader="hyphen" w:pos="9072"/>
        </w:tabs>
        <w:spacing w:after="0" w:line="360" w:lineRule="auto"/>
        <w:rPr>
          <w:rFonts w:ascii="Calibri Light" w:eastAsia="Calibri" w:hAnsi="Calibri Light" w:cs="Calibri Light"/>
        </w:rPr>
      </w:pPr>
      <w:r>
        <w:rPr>
          <w:rFonts w:ascii="Calibri Light" w:eastAsia="Calibri" w:hAnsi="Calibri Light" w:cs="Calibri Light"/>
          <w:lang w:val="en"/>
        </w:rPr>
        <w:t>Determining the content of the subscription agreements for the Series Y Shares.</w:t>
      </w:r>
    </w:p>
    <w:p w14:paraId="0DF71968" w14:textId="77777777" w:rsidR="008D3073" w:rsidRPr="008D3073" w:rsidRDefault="008D3073" w:rsidP="008D3073">
      <w:pPr>
        <w:numPr>
          <w:ilvl w:val="0"/>
          <w:numId w:val="40"/>
        </w:numPr>
        <w:tabs>
          <w:tab w:val="right" w:leader="hyphen" w:pos="9072"/>
        </w:tabs>
        <w:spacing w:after="0" w:line="360" w:lineRule="auto"/>
        <w:rPr>
          <w:rFonts w:ascii="Calibri Light" w:eastAsia="Calibri" w:hAnsi="Calibri Light" w:cs="Calibri Light"/>
        </w:rPr>
      </w:pPr>
      <w:r>
        <w:rPr>
          <w:rFonts w:ascii="Calibri Light" w:eastAsia="Calibri" w:hAnsi="Calibri Light" w:cs="Calibri Light"/>
          <w:lang w:val="en"/>
        </w:rPr>
        <w:t>Making offers to investors to subscribe for the Series Y Shares and entering into subscription agreements with them, including deciding on the number of the Series Y Shares offered to individual investors.</w:t>
      </w:r>
    </w:p>
    <w:p w14:paraId="5B96690C" w14:textId="77777777" w:rsidR="008D3073" w:rsidRPr="008D3073" w:rsidRDefault="008D3073" w:rsidP="008D3073">
      <w:pPr>
        <w:numPr>
          <w:ilvl w:val="0"/>
          <w:numId w:val="40"/>
        </w:numPr>
        <w:tabs>
          <w:tab w:val="right" w:leader="hyphen" w:pos="9072"/>
        </w:tabs>
        <w:spacing w:after="0" w:line="360" w:lineRule="auto"/>
        <w:rPr>
          <w:rFonts w:ascii="Calibri Light" w:eastAsia="Calibri" w:hAnsi="Calibri Light" w:cs="Calibri Light"/>
        </w:rPr>
      </w:pPr>
      <w:r>
        <w:rPr>
          <w:rFonts w:ascii="Calibri Light" w:eastAsia="Calibri" w:hAnsi="Calibri Light" w:cs="Calibri Light"/>
          <w:lang w:val="en"/>
        </w:rPr>
        <w:t>Deciding not to implement this resolution, including not to proceed with the issuance of the Series Y Shares, and to suspend, resume, withdraw or cancel the offering of the Series Y Shares where this is deemed to be in the Company’s best interest.</w:t>
      </w:r>
    </w:p>
    <w:p w14:paraId="3448D487" w14:textId="77777777" w:rsidR="008D3073" w:rsidRPr="008D3073" w:rsidRDefault="008D3073" w:rsidP="008D3073">
      <w:pPr>
        <w:tabs>
          <w:tab w:val="right" w:leader="hyphen" w:pos="9072"/>
        </w:tabs>
        <w:spacing w:after="0" w:line="360" w:lineRule="auto"/>
        <w:rPr>
          <w:rFonts w:ascii="Calibri Light" w:eastAsia="Calibri" w:hAnsi="Calibri Light" w:cs="Calibri Light"/>
          <w:b/>
          <w:bCs/>
        </w:rPr>
      </w:pPr>
    </w:p>
    <w:p w14:paraId="690E150F" w14:textId="77777777" w:rsidR="008D3073" w:rsidRPr="008D3073" w:rsidRDefault="008D3073" w:rsidP="008D3073">
      <w:pPr>
        <w:tabs>
          <w:tab w:val="right" w:leader="hyphen" w:pos="9072"/>
        </w:tabs>
        <w:spacing w:after="0" w:line="360" w:lineRule="auto"/>
        <w:jc w:val="center"/>
        <w:rPr>
          <w:rFonts w:ascii="Calibri Light" w:eastAsia="Calibri" w:hAnsi="Calibri Light" w:cs="Calibri Light"/>
          <w:b/>
          <w:bCs/>
        </w:rPr>
      </w:pPr>
      <w:r>
        <w:rPr>
          <w:rFonts w:ascii="Calibri Light" w:eastAsia="Calibri" w:hAnsi="Calibri Light" w:cs="Calibri Light"/>
          <w:b/>
          <w:bCs/>
          <w:lang w:val="en"/>
        </w:rPr>
        <w:t>§ 4</w:t>
      </w:r>
    </w:p>
    <w:p w14:paraId="5C4ACE5E" w14:textId="77777777" w:rsidR="008D3073" w:rsidRPr="008D3073" w:rsidRDefault="008D3073" w:rsidP="008D3073">
      <w:pPr>
        <w:widowControl w:val="0"/>
        <w:numPr>
          <w:ilvl w:val="0"/>
          <w:numId w:val="37"/>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The Management Board of the Company, pursuant to Article 310 in conjunction with Article 431 § 7 of the Commercial Companies Code, will determine the final content of § 5(1) and § 5(2) of the Company's Articles of Association by submitting a declaration in the form of a notarial deed on the amount of the subscribed share capital after the end of the subscription for the Series Y Shares in order to adjust the value of the share capital specified in the Company’s Articles of Association.</w:t>
      </w:r>
    </w:p>
    <w:p w14:paraId="3CDBD7E5" w14:textId="77777777" w:rsidR="008D3073" w:rsidRPr="008D3073" w:rsidRDefault="008D3073" w:rsidP="008D3073">
      <w:pPr>
        <w:widowControl w:val="0"/>
        <w:numPr>
          <w:ilvl w:val="0"/>
          <w:numId w:val="37"/>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Acting on the basis of Article 430 § 5 of the Commercial Companies Code, the Extraordinary General Meeting of XTPL S.A. authorizes the Company’s Supervisory Board to prepare a consolidated text of the Company's Articles of Association, taking into account the amendment to the Articles of Association made hereunder relating to increasing the Company’s share capital.</w:t>
      </w:r>
    </w:p>
    <w:p w14:paraId="58F64DAC" w14:textId="77777777" w:rsidR="008D3073" w:rsidRPr="008D3073" w:rsidRDefault="008D3073" w:rsidP="008D3073">
      <w:pPr>
        <w:tabs>
          <w:tab w:val="right" w:leader="hyphen" w:pos="9072"/>
        </w:tabs>
        <w:spacing w:after="0" w:line="360" w:lineRule="auto"/>
        <w:ind w:left="284" w:hanging="284"/>
        <w:jc w:val="center"/>
        <w:rPr>
          <w:rFonts w:ascii="Calibri Light" w:eastAsia="Calibri" w:hAnsi="Calibri Light" w:cs="Calibri Light"/>
          <w:b/>
          <w:bCs/>
        </w:rPr>
      </w:pPr>
    </w:p>
    <w:p w14:paraId="7C0EA562" w14:textId="77777777" w:rsidR="008D3073" w:rsidRPr="008D3073" w:rsidRDefault="008D3073" w:rsidP="008D3073">
      <w:pPr>
        <w:tabs>
          <w:tab w:val="right" w:leader="hyphen" w:pos="9072"/>
        </w:tabs>
        <w:spacing w:after="0" w:line="360" w:lineRule="auto"/>
        <w:ind w:left="284" w:hanging="284"/>
        <w:jc w:val="center"/>
        <w:rPr>
          <w:rFonts w:ascii="Calibri Light" w:eastAsia="Calibri" w:hAnsi="Calibri Light" w:cs="Calibri Light"/>
          <w:b/>
          <w:bCs/>
        </w:rPr>
      </w:pPr>
      <w:r>
        <w:rPr>
          <w:rFonts w:ascii="Calibri Light" w:eastAsia="Calibri" w:hAnsi="Calibri Light" w:cs="Calibri Light"/>
          <w:b/>
          <w:bCs/>
          <w:lang w:val="en"/>
        </w:rPr>
        <w:t>§ 5</w:t>
      </w:r>
    </w:p>
    <w:p w14:paraId="58EBA200" w14:textId="77777777" w:rsidR="008D3073" w:rsidRPr="008D3073" w:rsidRDefault="008D3073" w:rsidP="008D3073">
      <w:pPr>
        <w:widowControl w:val="0"/>
        <w:tabs>
          <w:tab w:val="right" w:leader="hyphen" w:pos="9072"/>
        </w:tabs>
        <w:overflowPunct w:val="0"/>
        <w:autoSpaceDE w:val="0"/>
        <w:autoSpaceDN w:val="0"/>
        <w:adjustRightInd w:val="0"/>
        <w:spacing w:after="0" w:line="360" w:lineRule="auto"/>
        <w:rPr>
          <w:rFonts w:ascii="Calibri Light" w:eastAsia="Calibri" w:hAnsi="Calibri Light" w:cs="Calibri Light"/>
        </w:rPr>
      </w:pPr>
      <w:r>
        <w:rPr>
          <w:rFonts w:ascii="Calibri Light" w:eastAsia="Calibri" w:hAnsi="Calibri Light" w:cs="Calibri Light"/>
          <w:lang w:val="en"/>
        </w:rPr>
        <w:t>The Management Board of the Company is hereby authorized and empowered to take all necessary acts in law and acts in fact, including the submission of appropriate applications and notifications, related to the issue of the Series Y Shares and the conduct of the Public Offer.</w:t>
      </w:r>
    </w:p>
    <w:p w14:paraId="62B2CE83" w14:textId="77777777" w:rsidR="008D3073" w:rsidRPr="008D3073" w:rsidRDefault="008D3073" w:rsidP="008D3073">
      <w:pPr>
        <w:tabs>
          <w:tab w:val="right" w:leader="hyphen" w:pos="9072"/>
        </w:tabs>
        <w:spacing w:after="0" w:line="360" w:lineRule="auto"/>
        <w:ind w:left="284" w:hanging="284"/>
        <w:jc w:val="center"/>
        <w:rPr>
          <w:rFonts w:ascii="Calibri Light" w:eastAsia="Calibri" w:hAnsi="Calibri Light" w:cs="Calibri Light"/>
          <w:b/>
          <w:bCs/>
        </w:rPr>
      </w:pPr>
      <w:r>
        <w:rPr>
          <w:rFonts w:ascii="Calibri Light" w:eastAsia="Calibri" w:hAnsi="Calibri Light" w:cs="Calibri Light"/>
          <w:b/>
          <w:bCs/>
          <w:lang w:val="en"/>
        </w:rPr>
        <w:t>§ 6</w:t>
      </w:r>
    </w:p>
    <w:p w14:paraId="00A962BE" w14:textId="77777777" w:rsidR="008D3073" w:rsidRPr="008D3073" w:rsidRDefault="008D3073" w:rsidP="008D3073">
      <w:pPr>
        <w:widowControl w:val="0"/>
        <w:numPr>
          <w:ilvl w:val="0"/>
          <w:numId w:val="38"/>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An application will be made for the Series Y Shares to be admitted and introduced to trading on the regulated market operated by the Warsaw Stock Exchange (“</w:t>
      </w:r>
      <w:r>
        <w:rPr>
          <w:rFonts w:ascii="Calibri Light" w:eastAsia="Calibri" w:hAnsi="Calibri Light" w:cs="Calibri Light"/>
          <w:b/>
          <w:bCs/>
          <w:lang w:val="en"/>
        </w:rPr>
        <w:t>WSE</w:t>
      </w:r>
      <w:r>
        <w:rPr>
          <w:rFonts w:ascii="Calibri Light" w:eastAsia="Calibri" w:hAnsi="Calibri Light" w:cs="Calibri Light"/>
          <w:lang w:val="en"/>
        </w:rPr>
        <w:t>”), after meeting the relevant criteria and conditions resulting from the applicable provisions of law and WSE regulations enabling the admission and introduction of the Series Y Shares to trading on that market.</w:t>
      </w:r>
    </w:p>
    <w:p w14:paraId="7D3DBCC1" w14:textId="77777777" w:rsidR="008D3073" w:rsidRPr="008D3073" w:rsidRDefault="008D3073" w:rsidP="008D3073">
      <w:pPr>
        <w:widowControl w:val="0"/>
        <w:numPr>
          <w:ilvl w:val="0"/>
          <w:numId w:val="38"/>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The Management Board of the Company is hereby authorized to conclude an agreement with the  KDPW, Poland’s central securities depository (“</w:t>
      </w:r>
      <w:r>
        <w:rPr>
          <w:rFonts w:ascii="Calibri Light" w:eastAsia="Calibri" w:hAnsi="Calibri Light" w:cs="Calibri Light"/>
          <w:b/>
          <w:bCs/>
          <w:lang w:val="en"/>
        </w:rPr>
        <w:t>KDPW</w:t>
      </w:r>
      <w:r>
        <w:rPr>
          <w:rFonts w:ascii="Calibri Light" w:eastAsia="Calibri" w:hAnsi="Calibri Light" w:cs="Calibri Light"/>
          <w:lang w:val="en"/>
        </w:rPr>
        <w:t>”) on the registration of the Series Y Shares in the securities depository operated by the KDPW.</w:t>
      </w:r>
    </w:p>
    <w:p w14:paraId="447F3EFC" w14:textId="77777777" w:rsidR="008D3073" w:rsidRPr="008D3073" w:rsidRDefault="008D3073" w:rsidP="008D3073">
      <w:pPr>
        <w:widowControl w:val="0"/>
        <w:numPr>
          <w:ilvl w:val="0"/>
          <w:numId w:val="38"/>
        </w:numPr>
        <w:tabs>
          <w:tab w:val="right" w:leader="hyphen" w:pos="9072"/>
        </w:tabs>
        <w:overflowPunct w:val="0"/>
        <w:autoSpaceDE w:val="0"/>
        <w:autoSpaceDN w:val="0"/>
        <w:adjustRightInd w:val="0"/>
        <w:spacing w:after="0" w:line="360" w:lineRule="auto"/>
        <w:ind w:left="284" w:hanging="284"/>
        <w:rPr>
          <w:rFonts w:ascii="Calibri Light" w:eastAsia="Calibri" w:hAnsi="Calibri Light" w:cs="Calibri Light"/>
        </w:rPr>
      </w:pPr>
      <w:r>
        <w:rPr>
          <w:rFonts w:ascii="Calibri Light" w:eastAsia="Calibri" w:hAnsi="Calibri Light" w:cs="Calibri Light"/>
          <w:lang w:val="en"/>
        </w:rPr>
        <w:t xml:space="preserve">The Management Board of the Company is hereby empowered and authorized to submit applications required by the </w:t>
      </w:r>
      <w:r>
        <w:rPr>
          <w:rFonts w:ascii="Calibri Light" w:eastAsia="Calibri" w:hAnsi="Calibri Light" w:cs="Calibri Light"/>
          <w:lang w:val="en"/>
        </w:rPr>
        <w:lastRenderedPageBreak/>
        <w:t>WSE regulations in order to admit and introduce the Series Y Shares to trading on the regulated market referred to in section 1 above.</w:t>
      </w:r>
    </w:p>
    <w:p w14:paraId="60A02D20" w14:textId="77777777" w:rsidR="008D3073" w:rsidRPr="008D3073" w:rsidRDefault="008D3073" w:rsidP="008D3073">
      <w:pPr>
        <w:tabs>
          <w:tab w:val="right" w:leader="hyphen" w:pos="9072"/>
        </w:tabs>
        <w:spacing w:after="0" w:line="360" w:lineRule="auto"/>
        <w:jc w:val="center"/>
        <w:rPr>
          <w:rFonts w:ascii="Calibri Light" w:eastAsia="Calibri" w:hAnsi="Calibri Light" w:cs="Calibri Light"/>
          <w:b/>
          <w:bCs/>
        </w:rPr>
      </w:pPr>
    </w:p>
    <w:p w14:paraId="7BF00DD2" w14:textId="77777777" w:rsidR="008D3073" w:rsidRPr="008D3073" w:rsidRDefault="008D3073" w:rsidP="008D3073">
      <w:pPr>
        <w:tabs>
          <w:tab w:val="right" w:leader="hyphen" w:pos="9072"/>
        </w:tabs>
        <w:spacing w:after="0" w:line="360" w:lineRule="auto"/>
        <w:jc w:val="center"/>
        <w:rPr>
          <w:rFonts w:ascii="Calibri Light" w:eastAsia="Calibri" w:hAnsi="Calibri Light" w:cs="Calibri Light"/>
          <w:b/>
          <w:bCs/>
        </w:rPr>
      </w:pPr>
      <w:r>
        <w:rPr>
          <w:rFonts w:ascii="Calibri Light" w:eastAsia="Calibri" w:hAnsi="Calibri Light" w:cs="Calibri Light"/>
          <w:b/>
          <w:bCs/>
          <w:lang w:val="en"/>
        </w:rPr>
        <w:t>§ 7</w:t>
      </w:r>
    </w:p>
    <w:p w14:paraId="434F3264" w14:textId="77777777" w:rsidR="008D3073" w:rsidRPr="008D3073" w:rsidRDefault="008D3073" w:rsidP="008D3073">
      <w:pPr>
        <w:widowControl w:val="0"/>
        <w:tabs>
          <w:tab w:val="right" w:leader="hyphen" w:pos="9072"/>
        </w:tabs>
        <w:overflowPunct w:val="0"/>
        <w:autoSpaceDE w:val="0"/>
        <w:autoSpaceDN w:val="0"/>
        <w:adjustRightInd w:val="0"/>
        <w:spacing w:after="0" w:line="360" w:lineRule="auto"/>
        <w:rPr>
          <w:rFonts w:ascii="Calibri Light" w:eastAsia="Calibri" w:hAnsi="Calibri Light" w:cs="Calibri Light"/>
          <w:kern w:val="16"/>
        </w:rPr>
      </w:pPr>
      <w:r>
        <w:rPr>
          <w:lang w:val="en"/>
        </w:rPr>
        <w:t>In connection with the increase in the Company's share capital through the issue of the Series Y Shares, § 5(1) and (2) of the Company's Articles of Association are amended to read as follows:</w:t>
      </w:r>
    </w:p>
    <w:p w14:paraId="504CFEF8" w14:textId="77777777" w:rsidR="008D3073" w:rsidRPr="008D3073" w:rsidRDefault="008D3073" w:rsidP="008D3073">
      <w:pPr>
        <w:keepNext/>
        <w:tabs>
          <w:tab w:val="right" w:leader="hyphen" w:pos="9060"/>
        </w:tabs>
        <w:spacing w:after="0" w:line="288" w:lineRule="auto"/>
        <w:jc w:val="center"/>
        <w:rPr>
          <w:rFonts w:ascii="Calibri Light" w:eastAsia="Calibri" w:hAnsi="Calibri Light" w:cs="Calibri Light"/>
          <w:b/>
          <w:color w:val="000000"/>
        </w:rPr>
      </w:pPr>
    </w:p>
    <w:p w14:paraId="34DE455D" w14:textId="77777777" w:rsidR="008D3073" w:rsidRPr="008D3073" w:rsidRDefault="008D3073" w:rsidP="008D3073">
      <w:pPr>
        <w:tabs>
          <w:tab w:val="right" w:leader="hyphen" w:pos="9080"/>
        </w:tabs>
        <w:spacing w:after="120" w:line="312" w:lineRule="auto"/>
        <w:jc w:val="center"/>
        <w:rPr>
          <w:rFonts w:ascii="Calibri Light" w:eastAsia="Calibri" w:hAnsi="Calibri Light" w:cs="Calibri Light"/>
          <w:b/>
          <w:i/>
        </w:rPr>
      </w:pPr>
      <w:r>
        <w:rPr>
          <w:rFonts w:ascii="Calibri Light" w:eastAsia="Calibri" w:hAnsi="Calibri Light" w:cs="Calibri Light"/>
          <w:b/>
          <w:bCs/>
          <w:i/>
          <w:iCs/>
          <w:lang w:val="en"/>
        </w:rPr>
        <w:t>“§ 5 Share capital</w:t>
      </w:r>
    </w:p>
    <w:p w14:paraId="4E17CF62" w14:textId="77777777" w:rsidR="008D3073" w:rsidRPr="008D3073" w:rsidRDefault="008D3073" w:rsidP="008D3073">
      <w:pPr>
        <w:numPr>
          <w:ilvl w:val="0"/>
          <w:numId w:val="27"/>
        </w:numPr>
        <w:tabs>
          <w:tab w:val="right" w:pos="9080"/>
        </w:tabs>
        <w:spacing w:after="120" w:line="312" w:lineRule="auto"/>
        <w:ind w:left="425" w:hanging="357"/>
        <w:rPr>
          <w:rFonts w:ascii="Calibri Light" w:eastAsia="Calibri" w:hAnsi="Calibri Light" w:cs="Calibri Light"/>
          <w:bCs/>
          <w:i/>
        </w:rPr>
      </w:pPr>
      <w:r>
        <w:rPr>
          <w:rFonts w:ascii="Calibri Light" w:eastAsia="Calibri" w:hAnsi="Calibri Light" w:cs="Calibri Light"/>
          <w:i/>
          <w:iCs/>
          <w:lang w:val="en"/>
        </w:rPr>
        <w:t>The share capital is not lower than PLN 264,987.80 (two hundred and sixty-four thousand nine hundred and eighty-seven zlotys and eighty groszy) and not higher than PLN 294,987.70 (two hundred ninety-four thousand nine hundred and eighty-seven zlotys and seventy groszy) and is divided into not fewer than 2,649,878 (two million six hundred and forty-nine thousand eight hundred seventy-eight) and not more than 2,949,877 (two million nine hundred and forty-nine thousand eight hundred and seventy-seven) ordinary bearer shares, with a nominal value of PLN 0.10 (ten groszy) each.</w:t>
      </w:r>
    </w:p>
    <w:p w14:paraId="027BD133" w14:textId="77777777" w:rsidR="008D3073" w:rsidRPr="008D3073" w:rsidRDefault="008D3073" w:rsidP="008D3073">
      <w:pPr>
        <w:numPr>
          <w:ilvl w:val="0"/>
          <w:numId w:val="27"/>
        </w:numPr>
        <w:tabs>
          <w:tab w:val="right" w:leader="hyphen" w:pos="9080"/>
        </w:tabs>
        <w:spacing w:after="120" w:line="312" w:lineRule="auto"/>
        <w:ind w:left="426"/>
        <w:jc w:val="left"/>
        <w:rPr>
          <w:rFonts w:ascii="Calibri Light" w:eastAsia="Calibri" w:hAnsi="Calibri Light" w:cs="Calibri Light"/>
          <w:bCs/>
          <w:i/>
        </w:rPr>
      </w:pPr>
      <w:r>
        <w:rPr>
          <w:rFonts w:ascii="Calibri Light" w:eastAsia="Calibri" w:hAnsi="Calibri Light" w:cs="Calibri Light"/>
          <w:lang w:val="en"/>
        </w:rPr>
        <w:t>The share capital is divided as follows:</w:t>
      </w:r>
    </w:p>
    <w:p w14:paraId="631548E6"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1) 670,000 (six hundred and seventy thousand) series A shares with a nominal value of PLN 0.10 (ten groszy) each, and a total nominal value of PLN 67,000.00 (sixty seven thousand zlotys and 00/100);</w:t>
      </w:r>
    </w:p>
    <w:p w14:paraId="429A8250"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2) 300,000 (three hundred thousand) series B shares with a nominal value of PLN 0.10 (ten groszy) each, and a total nominal value of PLN 30,000.00 (thirty thousand zlotys and 00/100);</w:t>
      </w:r>
    </w:p>
    <w:p w14:paraId="3C8610FA"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3) 30,000 (thirty thousand) series C shares with a nominal value of PLN 0.10 (ten groszy) each, and a total nominal value of PLN 3,000.00 (three thousand zlotys and 00/100);</w:t>
      </w:r>
    </w:p>
    <w:p w14:paraId="7E461F75"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4) 198,570 (one hundred and ninety eight thousand five hundred and seventy) series D shares with a nominal value of PLN 0.10 (ten groszy) each, and a total nominal value of PLN 19,857.00 (nineteen thousand eight hundred and fifty seven zlotys and 00/100);</w:t>
      </w:r>
    </w:p>
    <w:p w14:paraId="6331C722"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 xml:space="preserve">5) 19,210 (nineteen thousand two hundred and ten) series E shares with a nominal value of PLN 0.10 (ten groszy) each, and a total nominal value of PLN 1,921.00 (one thousand nine hundred and twenty one zlotys and 00/100); </w:t>
      </w:r>
    </w:p>
    <w:p w14:paraId="07B15878"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6) 19,210 (nineteen thousand two hundred and ten) series F shares with a nominal value of PLN 0.10 (ten groszy) each, and a total nominal value of PLN 1,921.00 (one thousand nine hundred and twenty one zlotys and 00/100);</w:t>
      </w:r>
    </w:p>
    <w:p w14:paraId="399BA366"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7) 68,720 (sixty eight thousand seven hundred and twenty) series G shares with a nominal value of PLN 0.10 (ten groszy) each, and a total nominal value of PLN 6,872.00 (six thousand eight hundred and seventy two zlotys and 00/100);</w:t>
      </w:r>
    </w:p>
    <w:p w14:paraId="22D8558D"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8) 68,720 (sixty eight thousand seven hundred and twenty) series H shares with a nominal value of PLN 0.10 (ten groszy) each, and a total nominal value of PLN 6,872.00 (six thousand eight hundred and seventy two zlotys and 00/100);</w:t>
      </w:r>
    </w:p>
    <w:p w14:paraId="6056BF5D"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lastRenderedPageBreak/>
        <w:t>9) 10,310 (ten thousand three hundred and ten) series I shares with a nominal value of PLN 0.10 (ten groszy) each, and a total nominal value of PLN 1,031.00 (one thousand and thirty one zlotys and 00/100);</w:t>
      </w:r>
    </w:p>
    <w:p w14:paraId="7AF83503"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10) 5,150 (five thousand one hundred fifty) series J shares, with a nominal value of PLN 0.10 (ten groszy) each, and a total nominal value of PLN 515.00 (five hundred and fifteen zlotys and 00/100);</w:t>
      </w:r>
    </w:p>
    <w:p w14:paraId="1F16B951"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11) 10,310 (ten thousand three hundred and ten) series K shares with a nominal value of PLN 0.10 (ten groszy) each, and a total nominal value of PLN 1,031.00 (one thousand and thirty one zlotys and 00/100);</w:t>
      </w:r>
    </w:p>
    <w:p w14:paraId="45D00A67"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12) 140,020 (one hundred and forty thousand and twenty) series L shares, with a nominal value of PLN 0.10 (ten groszy) each, and a total nominal value of PLN 14,002.00 (fourteen thousand two zlotys and PLN 00/100);</w:t>
      </w:r>
    </w:p>
    <w:p w14:paraId="592BF12D"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13) 155,000 (one hundred and fifty five thousand) series M shares with a nominal value of PLN 0.10 (ten groszy) each, and a total nominal value of PLN 15,500 (fifteen thousand five hundred and 00/100);</w:t>
      </w:r>
    </w:p>
    <w:p w14:paraId="05D02A6F"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14) 47,000 (forty seven thousand) series N shares with a nominal value of PLN 0.10 (ten groszy) each, and a total nominal value of PLN 4,700 (four thousand seven hundred zlotys and 00/100);</w:t>
      </w:r>
    </w:p>
    <w:p w14:paraId="1DF8AB0F"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15) 41,400 (forty one thousand four hundred) series O shares with a nominal value of PLN 0.10 (ten groszy) each, and a total nominal value of PLN 4,140 (four thousand seven hundred and forty zlotys and 00/100);</w:t>
      </w:r>
    </w:p>
    <w:p w14:paraId="67C723E8"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16) 42,602 (forty two thousand six hundred and two) series P shares with a nominal value of PLN 0.10 (ten groszy) each, and a total nominal value of PLN 4,260.20 (four thousand two hundred and sixty zlotys and 20/100);</w:t>
      </w:r>
    </w:p>
    <w:p w14:paraId="5DB963BB"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17) 78,000 (seventy eight thousand) series S shares, with a nominal value of PLN 0.10 (ten groszy) each, and a total nominal value of PLN 7,800.00 (seven thousand eight hundred zlotys and 00/100);</w:t>
      </w:r>
    </w:p>
    <w:p w14:paraId="2C33DEB7"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18) 125,000 (one hundred and twenty five thousand) series T shares with a nominal value of PLN 0.10 (ten groszy) each, and a total nominal value of PLN 12,500 (twelve thousand five hundred zlotys);</w:t>
      </w:r>
    </w:p>
    <w:p w14:paraId="5CF3EDE4"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19) 45,655 (forty-five thousand six hundred and fifty-five) series U shares with a nominal value of PLN 0.10 (ten groszy) each, and a total nominal value of PLN 4,565.50 (four thousand five hundred and sixty-five zlotys and 50/100);</w:t>
      </w:r>
    </w:p>
    <w:p w14:paraId="14FA34BF"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20) 275,000 (two hundred and seventy-five thousand) series V shares with a nominal value of PLN 0.10 (ten groszy) each, and a total nominal value of PLN 27,500.00 (twenty-seven thousand five hundred zlotys).</w:t>
      </w:r>
    </w:p>
    <w:p w14:paraId="5DC652F6"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21) 300,000 (three hundred thousand) series X shares with a nominal value of PLN 0.10 (ten groszy) each, and a total nominal value of PLN 30,000.00 (thirty thousand zlotys and 00/100);</w:t>
      </w:r>
    </w:p>
    <w:p w14:paraId="1C697D76" w14:textId="77777777" w:rsidR="008D3073" w:rsidRPr="008D3073" w:rsidRDefault="008D3073" w:rsidP="008D3073">
      <w:pPr>
        <w:tabs>
          <w:tab w:val="right" w:leader="hyphen" w:pos="9080"/>
        </w:tabs>
        <w:spacing w:after="120" w:line="312" w:lineRule="auto"/>
        <w:ind w:left="851" w:hanging="425"/>
        <w:rPr>
          <w:rFonts w:ascii="Calibri Light" w:eastAsia="Calibri" w:hAnsi="Calibri Light" w:cs="Calibri Light"/>
          <w:bCs/>
          <w:i/>
        </w:rPr>
      </w:pPr>
      <w:r>
        <w:rPr>
          <w:rFonts w:ascii="Calibri Light" w:eastAsia="Calibri" w:hAnsi="Calibri Light" w:cs="Calibri Light"/>
          <w:i/>
          <w:iCs/>
          <w:lang w:val="en"/>
        </w:rPr>
        <w:t>22) not fewer than 1 (one) and not more than 300,000 (three hundred thousand) series Y shares with a nominal value of PLN 0.10 (ten groszy) each, and a total nominal value of not lower than PLN 0.10 (ten groszy) and not higher than PLN 30,000.00 (thirty thousand zlotys)."</w:t>
      </w:r>
    </w:p>
    <w:p w14:paraId="15FEE665" w14:textId="77777777" w:rsidR="008D3073" w:rsidRPr="008D3073" w:rsidRDefault="008D3073" w:rsidP="008D3073">
      <w:pPr>
        <w:tabs>
          <w:tab w:val="right" w:leader="hyphen" w:pos="9072"/>
        </w:tabs>
        <w:spacing w:after="0" w:line="360" w:lineRule="auto"/>
        <w:jc w:val="center"/>
        <w:rPr>
          <w:rFonts w:ascii="Calibri Light" w:eastAsia="Calibri" w:hAnsi="Calibri Light" w:cs="Calibri Light"/>
          <w:b/>
          <w:bCs/>
        </w:rPr>
      </w:pPr>
    </w:p>
    <w:p w14:paraId="6ED971F4" w14:textId="77777777" w:rsidR="008D3073" w:rsidRPr="008D3073" w:rsidRDefault="008D3073" w:rsidP="008D3073">
      <w:pPr>
        <w:tabs>
          <w:tab w:val="right" w:leader="hyphen" w:pos="9072"/>
        </w:tabs>
        <w:spacing w:after="0" w:line="360" w:lineRule="auto"/>
        <w:jc w:val="center"/>
        <w:rPr>
          <w:rFonts w:ascii="Calibri Light" w:eastAsia="Calibri" w:hAnsi="Calibri Light" w:cs="Calibri Light"/>
          <w:b/>
          <w:bCs/>
        </w:rPr>
      </w:pPr>
      <w:r>
        <w:rPr>
          <w:rFonts w:ascii="Calibri Light" w:eastAsia="Calibri" w:hAnsi="Calibri Light" w:cs="Calibri Light"/>
          <w:b/>
          <w:bCs/>
          <w:lang w:val="en"/>
        </w:rPr>
        <w:t>§ 8</w:t>
      </w:r>
    </w:p>
    <w:p w14:paraId="26F57F80" w14:textId="77777777" w:rsidR="008D3073" w:rsidRPr="008D3073" w:rsidRDefault="008D3073" w:rsidP="008D3073">
      <w:pPr>
        <w:tabs>
          <w:tab w:val="right" w:leader="hyphen" w:pos="9060"/>
        </w:tabs>
        <w:spacing w:after="0" w:line="360" w:lineRule="auto"/>
        <w:rPr>
          <w:rFonts w:ascii="Calibri Light" w:eastAsia="Times New Roman" w:hAnsi="Calibri Light" w:cs="Calibri Light"/>
        </w:rPr>
      </w:pPr>
      <w:r>
        <w:rPr>
          <w:rFonts w:ascii="Calibri Light" w:eastAsia="Times New Roman" w:hAnsi="Calibri Light" w:cs="Calibri Light"/>
          <w:lang w:val="en"/>
        </w:rPr>
        <w:t>The Resolution shall enter into force immediately, except that with regard to the amendments to the Articles of Association it shall become effective upon registration of the amendments by the registry court.</w:t>
      </w:r>
    </w:p>
    <w:p w14:paraId="39151E74" w14:textId="77777777" w:rsidR="005A0D0E" w:rsidRPr="008D3073" w:rsidRDefault="005A0D0E" w:rsidP="005A0D0E">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lastRenderedPageBreak/>
        <w:t xml:space="preserve">A total of </w:t>
      </w:r>
      <w:r w:rsidRPr="0073054A">
        <w:rPr>
          <w:rFonts w:ascii="Calibri Light" w:eastAsia="Times New Roman" w:hAnsi="Calibri Light" w:cs="Calibri Light"/>
          <w:lang w:val="en"/>
        </w:rPr>
        <w:t>1</w:t>
      </w:r>
      <w:r>
        <w:rPr>
          <w:rFonts w:ascii="Calibri Light" w:eastAsia="Times New Roman" w:hAnsi="Calibri Light" w:cs="Calibri Light"/>
          <w:lang w:val="en"/>
        </w:rPr>
        <w:t>,</w:t>
      </w:r>
      <w:r w:rsidRPr="0073054A">
        <w:rPr>
          <w:rFonts w:ascii="Calibri Light" w:eastAsia="Times New Roman" w:hAnsi="Calibri Light" w:cs="Calibri Light"/>
          <w:lang w:val="en"/>
        </w:rPr>
        <w:t>223</w:t>
      </w:r>
      <w:r>
        <w:rPr>
          <w:rFonts w:ascii="Calibri Light" w:eastAsia="Times New Roman" w:hAnsi="Calibri Light" w:cs="Calibri Light"/>
          <w:lang w:val="en"/>
        </w:rPr>
        <w:t>,</w:t>
      </w:r>
      <w:r w:rsidRPr="0073054A">
        <w:rPr>
          <w:rFonts w:ascii="Calibri Light" w:eastAsia="Times New Roman" w:hAnsi="Calibri Light" w:cs="Calibri Light"/>
          <w:lang w:val="en"/>
        </w:rPr>
        <w:t>630</w:t>
      </w:r>
      <w:r>
        <w:rPr>
          <w:rFonts w:ascii="Calibri Light" w:eastAsia="Times New Roman" w:hAnsi="Calibri Light" w:cs="Calibri Light"/>
          <w:lang w:val="en"/>
        </w:rPr>
        <w:t xml:space="preserve"> shares participated in the vote, from which </w:t>
      </w:r>
      <w:r w:rsidRPr="0073054A">
        <w:rPr>
          <w:rFonts w:ascii="Calibri Light" w:eastAsia="Times New Roman" w:hAnsi="Calibri Light" w:cs="Calibri Light"/>
          <w:lang w:val="en"/>
        </w:rPr>
        <w:t>1</w:t>
      </w:r>
      <w:r>
        <w:rPr>
          <w:rFonts w:ascii="Calibri Light" w:eastAsia="Times New Roman" w:hAnsi="Calibri Light" w:cs="Calibri Light"/>
          <w:lang w:val="en"/>
        </w:rPr>
        <w:t>,</w:t>
      </w:r>
      <w:r w:rsidRPr="0073054A">
        <w:rPr>
          <w:rFonts w:ascii="Calibri Light" w:eastAsia="Times New Roman" w:hAnsi="Calibri Light" w:cs="Calibri Light"/>
          <w:lang w:val="en"/>
        </w:rPr>
        <w:t>223</w:t>
      </w:r>
      <w:r>
        <w:rPr>
          <w:rFonts w:ascii="Calibri Light" w:eastAsia="Times New Roman" w:hAnsi="Calibri Light" w:cs="Calibri Light"/>
          <w:lang w:val="en"/>
        </w:rPr>
        <w:t>,</w:t>
      </w:r>
      <w:r w:rsidRPr="0073054A">
        <w:rPr>
          <w:rFonts w:ascii="Calibri Light" w:eastAsia="Times New Roman" w:hAnsi="Calibri Light" w:cs="Calibri Light"/>
          <w:lang w:val="en"/>
        </w:rPr>
        <w:t>630</w:t>
      </w:r>
      <w:r>
        <w:rPr>
          <w:rFonts w:ascii="Calibri Light" w:eastAsia="Times New Roman" w:hAnsi="Calibri Light" w:cs="Calibri Light"/>
          <w:lang w:val="en"/>
        </w:rPr>
        <w:t xml:space="preserve"> valid votes were cast, representing </w:t>
      </w:r>
      <w:r w:rsidRPr="005A0D0E">
        <w:rPr>
          <w:rFonts w:ascii="Calibri Light" w:eastAsia="Times New Roman" w:hAnsi="Calibri Light" w:cs="Calibri Light"/>
          <w:lang w:val="en"/>
        </w:rPr>
        <w:t>46</w:t>
      </w:r>
      <w:r>
        <w:rPr>
          <w:rFonts w:ascii="Calibri Light" w:eastAsia="Times New Roman" w:hAnsi="Calibri Light" w:cs="Calibri Light"/>
          <w:lang w:val="en"/>
        </w:rPr>
        <w:t>.</w:t>
      </w:r>
      <w:r w:rsidRPr="005A0D0E">
        <w:rPr>
          <w:rFonts w:ascii="Calibri Light" w:eastAsia="Times New Roman" w:hAnsi="Calibri Light" w:cs="Calibri Light"/>
          <w:lang w:val="en"/>
        </w:rPr>
        <w:t>18</w:t>
      </w:r>
      <w:r>
        <w:rPr>
          <w:rFonts w:ascii="Calibri Light" w:eastAsia="Times New Roman" w:hAnsi="Calibri Light" w:cs="Calibri Light"/>
          <w:lang w:val="en"/>
        </w:rPr>
        <w:t>% of the share capital, including:</w:t>
      </w:r>
    </w:p>
    <w:p w14:paraId="7A3E1C8A" w14:textId="77777777" w:rsidR="005A0D0E" w:rsidRPr="008D3073" w:rsidRDefault="005A0D0E" w:rsidP="005A0D0E">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t xml:space="preserve">– </w:t>
      </w:r>
      <w:r w:rsidRPr="0073054A">
        <w:rPr>
          <w:rFonts w:ascii="Calibri Light" w:eastAsia="Times New Roman" w:hAnsi="Calibri Light" w:cs="Calibri Light"/>
          <w:lang w:val="en"/>
        </w:rPr>
        <w:t>1</w:t>
      </w:r>
      <w:r>
        <w:rPr>
          <w:rFonts w:ascii="Calibri Light" w:eastAsia="Times New Roman" w:hAnsi="Calibri Light" w:cs="Calibri Light"/>
          <w:lang w:val="en"/>
        </w:rPr>
        <w:t>,</w:t>
      </w:r>
      <w:r w:rsidRPr="0073054A">
        <w:rPr>
          <w:rFonts w:ascii="Calibri Light" w:eastAsia="Times New Roman" w:hAnsi="Calibri Light" w:cs="Calibri Light"/>
          <w:lang w:val="en"/>
        </w:rPr>
        <w:t>223</w:t>
      </w:r>
      <w:r>
        <w:rPr>
          <w:rFonts w:ascii="Calibri Light" w:eastAsia="Times New Roman" w:hAnsi="Calibri Light" w:cs="Calibri Light"/>
          <w:lang w:val="en"/>
        </w:rPr>
        <w:t>,</w:t>
      </w:r>
      <w:r w:rsidRPr="0073054A">
        <w:rPr>
          <w:rFonts w:ascii="Calibri Light" w:eastAsia="Times New Roman" w:hAnsi="Calibri Light" w:cs="Calibri Light"/>
          <w:lang w:val="en"/>
        </w:rPr>
        <w:t>630</w:t>
      </w:r>
      <w:r>
        <w:rPr>
          <w:rFonts w:ascii="Calibri Light" w:eastAsia="Times New Roman" w:hAnsi="Calibri Light" w:cs="Calibri Light"/>
          <w:lang w:val="en"/>
        </w:rPr>
        <w:t xml:space="preserve"> votes in favor of the resolution;</w:t>
      </w:r>
    </w:p>
    <w:p w14:paraId="3BD9D743" w14:textId="77777777" w:rsidR="005A0D0E" w:rsidRPr="008D3073" w:rsidRDefault="005A0D0E" w:rsidP="005A0D0E">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t>– 0  votes “AGAINST”;</w:t>
      </w:r>
    </w:p>
    <w:p w14:paraId="2F240C5E" w14:textId="77777777" w:rsidR="005A0D0E" w:rsidRPr="008D3073" w:rsidRDefault="005A0D0E" w:rsidP="005A0D0E">
      <w:pPr>
        <w:widowControl w:val="0"/>
        <w:tabs>
          <w:tab w:val="right" w:leader="hyphen" w:pos="9080"/>
        </w:tabs>
        <w:autoSpaceDE w:val="0"/>
        <w:autoSpaceDN w:val="0"/>
        <w:spacing w:after="0" w:line="360" w:lineRule="auto"/>
        <w:rPr>
          <w:rFonts w:ascii="Calibri Light" w:eastAsia="Times New Roman" w:hAnsi="Calibri Light" w:cs="Calibri Light"/>
        </w:rPr>
      </w:pPr>
      <w:r>
        <w:rPr>
          <w:rFonts w:ascii="Calibri Light" w:eastAsia="Times New Roman" w:hAnsi="Calibri Light" w:cs="Calibri Light"/>
          <w:lang w:val="en"/>
        </w:rPr>
        <w:t>– 0 abstentions.</w:t>
      </w:r>
    </w:p>
    <w:p w14:paraId="3C302C44" w14:textId="77777777" w:rsidR="0063717E" w:rsidRPr="008D3073" w:rsidRDefault="0063717E" w:rsidP="0063717E">
      <w:pPr>
        <w:rPr>
          <w:rFonts w:ascii="Calibri Light" w:hAnsi="Calibri Light" w:cs="Calibri Light"/>
        </w:rPr>
      </w:pPr>
    </w:p>
    <w:p w14:paraId="1CC5EE41" w14:textId="04547ED7" w:rsidR="00DE5768" w:rsidRPr="008D3073" w:rsidRDefault="00DE5768" w:rsidP="00DE5768">
      <w:pPr>
        <w:widowControl w:val="0"/>
        <w:tabs>
          <w:tab w:val="right" w:leader="hyphen" w:pos="9080"/>
        </w:tabs>
        <w:autoSpaceDE w:val="0"/>
        <w:autoSpaceDN w:val="0"/>
        <w:spacing w:after="0" w:line="360" w:lineRule="auto"/>
        <w:rPr>
          <w:rFonts w:ascii="Calibri Light" w:eastAsia="Times New Roman" w:hAnsi="Calibri Light" w:cs="Calibri Light"/>
        </w:rPr>
      </w:pPr>
    </w:p>
    <w:p w14:paraId="0575C6B9" w14:textId="77777777" w:rsidR="0063717E" w:rsidRPr="008D3073" w:rsidRDefault="0063717E" w:rsidP="0063717E">
      <w:pPr>
        <w:rPr>
          <w:rFonts w:ascii="Calibri Light" w:hAnsi="Calibri Light" w:cs="Calibri Light"/>
        </w:rPr>
      </w:pPr>
    </w:p>
    <w:sectPr w:rsidR="0063717E" w:rsidRPr="008D3073" w:rsidSect="008D2693">
      <w:headerReference w:type="default" r:id="rId11"/>
      <w:footerReference w:type="default" r:id="rId12"/>
      <w:pgSz w:w="11906" w:h="16838"/>
      <w:pgMar w:top="2268"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0597A" w14:textId="77777777" w:rsidR="00135601" w:rsidRDefault="00135601" w:rsidP="008441E7">
      <w:pPr>
        <w:spacing w:after="0" w:line="240" w:lineRule="auto"/>
      </w:pPr>
      <w:r>
        <w:separator/>
      </w:r>
    </w:p>
  </w:endnote>
  <w:endnote w:type="continuationSeparator" w:id="0">
    <w:p w14:paraId="15A06C99" w14:textId="77777777" w:rsidR="00135601" w:rsidRDefault="00135601" w:rsidP="00844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rope">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5D60" w14:textId="033C9BEA" w:rsidR="008D2693" w:rsidRDefault="005206A8" w:rsidP="000855EC">
    <w:pPr>
      <w:pStyle w:val="Stopka"/>
      <w:tabs>
        <w:tab w:val="clear" w:pos="4513"/>
        <w:tab w:val="clear" w:pos="9026"/>
        <w:tab w:val="center" w:pos="4819"/>
      </w:tabs>
    </w:pPr>
    <w:r>
      <w:rPr>
        <w:noProof/>
        <w:lang w:val="en"/>
      </w:rPr>
      <w:drawing>
        <wp:anchor distT="0" distB="0" distL="114300" distR="114300" simplePos="0" relativeHeight="251668480" behindDoc="1" locked="0" layoutInCell="1" allowOverlap="1" wp14:anchorId="47360459" wp14:editId="5FC618DB">
          <wp:simplePos x="0" y="0"/>
          <wp:positionH relativeFrom="page">
            <wp:posOffset>132261</wp:posOffset>
          </wp:positionH>
          <wp:positionV relativeFrom="page">
            <wp:posOffset>9795394</wp:posOffset>
          </wp:positionV>
          <wp:extent cx="7540356" cy="646316"/>
          <wp:effectExtent l="0" t="0" r="0" b="0"/>
          <wp:wrapNone/>
          <wp:docPr id="14250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0356" cy="646316"/>
                  </a:xfrm>
                  <a:prstGeom prst="rect">
                    <a:avLst/>
                  </a:prstGeom>
                </pic:spPr>
              </pic:pic>
            </a:graphicData>
          </a:graphic>
          <wp14:sizeRelH relativeFrom="margin">
            <wp14:pctWidth>0</wp14:pctWidth>
          </wp14:sizeRelH>
          <wp14:sizeRelV relativeFrom="margin">
            <wp14:pctHeight>0</wp14:pctHeight>
          </wp14:sizeRelV>
        </wp:anchor>
      </w:drawing>
    </w:r>
    <w:r>
      <w:rPr>
        <w:noProof/>
        <w:lang w:val="en"/>
      </w:rPr>
      <mc:AlternateContent>
        <mc:Choice Requires="wps">
          <w:drawing>
            <wp:anchor distT="0" distB="0" distL="114300" distR="114300" simplePos="0" relativeHeight="251666432" behindDoc="0" locked="0" layoutInCell="1" allowOverlap="1" wp14:anchorId="64EEF84A" wp14:editId="4D21837C">
              <wp:simplePos x="0" y="0"/>
              <wp:positionH relativeFrom="column">
                <wp:posOffset>6289237</wp:posOffset>
              </wp:positionH>
              <wp:positionV relativeFrom="paragraph">
                <wp:posOffset>-16599</wp:posOffset>
              </wp:positionV>
              <wp:extent cx="191707" cy="1828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191707" cy="182880"/>
                      </a:xfrm>
                      <a:prstGeom prst="rect">
                        <a:avLst/>
                      </a:prstGeom>
                      <a:noFill/>
                      <a:ln w="6350">
                        <a:noFill/>
                      </a:ln>
                    </wps:spPr>
                    <wps:txbx>
                      <w:txbxContent>
                        <w:p w14:paraId="6439C90E" w14:textId="5C872CB1" w:rsidR="008D2693" w:rsidRPr="00635D8D" w:rsidRDefault="008D2693" w:rsidP="008D2693">
                          <w:pPr>
                            <w:jc w:val="right"/>
                            <w:rPr>
                              <w:rFonts w:ascii="Manrope" w:hAnsi="Manrope"/>
                              <w:color w:val="000000"/>
                              <w:sz w:val="12"/>
                              <w:szCs w:val="12"/>
                            </w:rPr>
                          </w:pPr>
                          <w:r>
                            <w:rPr>
                              <w:rFonts w:ascii="Manrope" w:hAnsi="Manrope"/>
                              <w:color w:val="000000"/>
                              <w:sz w:val="12"/>
                              <w:szCs w:val="12"/>
                              <w:lang w:val="en"/>
                            </w:rPr>
                            <w:fldChar w:fldCharType="begin"/>
                          </w:r>
                          <w:r>
                            <w:rPr>
                              <w:rFonts w:ascii="Manrope" w:hAnsi="Manrope"/>
                              <w:color w:val="000000"/>
                              <w:sz w:val="12"/>
                              <w:szCs w:val="12"/>
                              <w:lang w:val="en"/>
                            </w:rPr>
                            <w:instrText xml:space="preserve"> PAGE  \* MERGEFORMAT </w:instrText>
                          </w:r>
                          <w:r>
                            <w:rPr>
                              <w:rFonts w:ascii="Manrope" w:hAnsi="Manrope"/>
                              <w:color w:val="000000"/>
                              <w:sz w:val="12"/>
                              <w:szCs w:val="12"/>
                              <w:lang w:val="en"/>
                            </w:rPr>
                            <w:fldChar w:fldCharType="separate"/>
                          </w:r>
                          <w:r>
                            <w:rPr>
                              <w:rFonts w:ascii="Manrope" w:hAnsi="Manrope"/>
                              <w:noProof/>
                              <w:color w:val="000000"/>
                              <w:sz w:val="12"/>
                              <w:szCs w:val="12"/>
                              <w:lang w:val="en"/>
                            </w:rPr>
                            <w:t>1</w:t>
                          </w:r>
                          <w:r>
                            <w:rPr>
                              <w:rFonts w:ascii="Manrope" w:hAnsi="Manrope"/>
                              <w:color w:val="000000"/>
                              <w:sz w:val="12"/>
                              <w:szCs w:val="12"/>
                              <w:lang w:val="en"/>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EEF84A" id="_x0000_t202" coordsize="21600,21600" o:spt="202" path="m,l,21600r21600,l21600,xe">
              <v:stroke joinstyle="miter"/>
              <v:path gradientshapeok="t" o:connecttype="rect"/>
            </v:shapetype>
            <v:shape id="Text Box 2" o:spid="_x0000_s1026" type="#_x0000_t202" style="position:absolute;left:0;text-align:left;margin-left:495.2pt;margin-top:-1.3pt;width:15.1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uhDAIAABsEAAAOAAAAZHJzL2Uyb0RvYy54bWysU11v0zAUfUfiP1h+p0mL2Er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" filled="f" stroked="f" strokeweight=".5pt">
              <v:textbox inset="0,0,0,0">
                <w:txbxContent>
                  <w:p w14:paraId="6439C90E" w14:textId="5C872CB1" w:rsidR="008D2693" w:rsidRPr="00635D8D" w:rsidRDefault="008D2693" w:rsidP="008D2693">
                    <w:pPr>
                      <w:jc w:val="right"/>
                      <w:rPr>
                        <w:rFonts w:ascii="Manrope" w:hAnsi="Manrope"/>
                        <w:color w:val="000000"/>
                        <w:sz w:val="12"/>
                        <w:szCs w:val="12"/>
                      </w:rPr>
                      <w:bidi w:val="0"/>
                    </w:pPr>
                    <w:r>
                      <w:rPr>
                        <w:rFonts w:ascii="Manrope" w:hAnsi="Manrope"/>
                        <w:color w:val="000000"/>
                        <w:sz w:val="12"/>
                        <w:szCs w:val="12"/>
                        <w:lang w:val="en"/>
                        <w:b w:val="0"/>
                        <w:bCs w:val="0"/>
                        <w:i w:val="0"/>
                        <w:iCs w:val="0"/>
                        <w:u w:val="none"/>
                        <w:vertAlign w:val="baseline"/>
                        <w:rtl w:val="0"/>
                      </w:rPr>
                      <w:fldChar w:fldCharType="begin"/>
                    </w:r>
                    <w:r>
                      <w:rPr>
                        <w:rFonts w:ascii="Manrope" w:hAnsi="Manrope"/>
                        <w:color w:val="000000"/>
                        <w:sz w:val="12"/>
                        <w:szCs w:val="12"/>
                        <w:lang w:val="en"/>
                        <w:b w:val="0"/>
                        <w:bCs w:val="0"/>
                        <w:i w:val="0"/>
                        <w:iCs w:val="0"/>
                        <w:u w:val="none"/>
                        <w:vertAlign w:val="baseline"/>
                        <w:rtl w:val="0"/>
                      </w:rPr>
                      <w:instrText xml:space="preserve"> PAGE  \* MERGEFORMAT </w:instrText>
                    </w:r>
                    <w:r>
                      <w:rPr>
                        <w:rFonts w:ascii="Manrope" w:hAnsi="Manrope"/>
                        <w:color w:val="000000"/>
                        <w:sz w:val="12"/>
                        <w:szCs w:val="12"/>
                        <w:lang w:val="en"/>
                        <w:b w:val="0"/>
                        <w:bCs w:val="0"/>
                        <w:i w:val="0"/>
                        <w:iCs w:val="0"/>
                        <w:u w:val="none"/>
                        <w:vertAlign w:val="baseline"/>
                        <w:rtl w:val="0"/>
                      </w:rPr>
                      <w:fldChar w:fldCharType="separate"/>
                    </w:r>
                    <w:r>
                      <w:rPr>
                        <w:rFonts w:ascii="Manrope" w:hAnsi="Manrope"/>
                        <w:noProof/>
                        <w:color w:val="000000"/>
                        <w:sz w:val="12"/>
                        <w:szCs w:val="12"/>
                        <w:lang w:val="en"/>
                        <w:b w:val="0"/>
                        <w:bCs w:val="0"/>
                        <w:i w:val="0"/>
                        <w:iCs w:val="0"/>
                        <w:u w:val="none"/>
                        <w:vertAlign w:val="baseline"/>
                        <w:rtl w:val="0"/>
                      </w:rPr>
                      <w:t xml:space="preserve">1</w:t>
                    </w:r>
                    <w:r>
                      <w:rPr>
                        <w:rFonts w:ascii="Manrope" w:hAnsi="Manrope"/>
                        <w:color w:val="000000"/>
                        <w:sz w:val="12"/>
                        <w:szCs w:val="12"/>
                        <w:lang w:val="en"/>
                        <w:b w:val="0"/>
                        <w:bCs w:val="0"/>
                        <w:i w:val="0"/>
                        <w:iCs w:val="0"/>
                        <w:u w:val="none"/>
                        <w:vertAlign w:val="baseline"/>
                        <w:rtl w:val="0"/>
                      </w:rPr>
                      <w:fldChar w:fldCharType="end"/>
                    </w:r>
                  </w:p>
                </w:txbxContent>
              </v:textbox>
            </v:shape>
          </w:pict>
        </mc:Fallback>
      </mc:AlternateContent>
    </w:r>
    <w:r>
      <w:rPr>
        <w:lang w:val="e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FDF49" w14:textId="77777777" w:rsidR="00135601" w:rsidRDefault="00135601" w:rsidP="008441E7">
      <w:pPr>
        <w:spacing w:after="0" w:line="240" w:lineRule="auto"/>
      </w:pPr>
      <w:r>
        <w:separator/>
      </w:r>
    </w:p>
  </w:footnote>
  <w:footnote w:type="continuationSeparator" w:id="0">
    <w:p w14:paraId="0D85D5DA" w14:textId="77777777" w:rsidR="00135601" w:rsidRDefault="00135601" w:rsidP="00844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B546" w14:textId="067E6798" w:rsidR="008441E7" w:rsidRDefault="002743FC" w:rsidP="002743FC">
    <w:pPr>
      <w:tabs>
        <w:tab w:val="right" w:pos="9638"/>
      </w:tabs>
    </w:pPr>
    <w:r>
      <w:rPr>
        <w:lang w:val="en"/>
      </w:rPr>
      <w:tab/>
    </w:r>
    <w:r>
      <w:rPr>
        <w:noProof/>
        <w:lang w:val="en"/>
      </w:rPr>
      <w:drawing>
        <wp:anchor distT="0" distB="0" distL="114300" distR="114300" simplePos="0" relativeHeight="251660287" behindDoc="1" locked="0" layoutInCell="1" allowOverlap="1" wp14:anchorId="0F39A0E3" wp14:editId="7D8985E4">
          <wp:simplePos x="0" y="0"/>
          <wp:positionH relativeFrom="page">
            <wp:align>left</wp:align>
          </wp:positionH>
          <wp:positionV relativeFrom="page">
            <wp:align>top</wp:align>
          </wp:positionV>
          <wp:extent cx="7560000" cy="864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60000" cy="86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29"/>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2884B7C"/>
    <w:multiLevelType w:val="hybridMultilevel"/>
    <w:tmpl w:val="B0D6B8E8"/>
    <w:lvl w:ilvl="0" w:tplc="0F42B754">
      <w:start w:val="1"/>
      <w:numFmt w:val="bullet"/>
      <w:pStyle w:val="XTPLbullets"/>
      <w:lvlText w:val=""/>
      <w:lvlJc w:val="left"/>
      <w:pPr>
        <w:ind w:left="720" w:hanging="360"/>
      </w:pPr>
      <w:rPr>
        <w:rFonts w:ascii="Symbol" w:hAnsi="Symbol" w:hint="default"/>
        <w:color w:val="C5BE01" w:themeColor="accent3"/>
      </w:rPr>
    </w:lvl>
    <w:lvl w:ilvl="1" w:tplc="945AC994">
      <w:start w:val="1"/>
      <w:numFmt w:val="bullet"/>
      <w:lvlText w:val=""/>
      <w:lvlJc w:val="left"/>
      <w:pPr>
        <w:ind w:left="1440" w:hanging="360"/>
      </w:pPr>
      <w:rPr>
        <w:rFonts w:ascii="Symbol" w:hAnsi="Symbol" w:hint="default"/>
        <w:color w:val="C5BE01" w:themeColor="accent3"/>
      </w:rPr>
    </w:lvl>
    <w:lvl w:ilvl="2" w:tplc="EB48E9AE">
      <w:start w:val="1"/>
      <w:numFmt w:val="bullet"/>
      <w:lvlText w:val=""/>
      <w:lvlJc w:val="left"/>
      <w:pPr>
        <w:ind w:left="2160" w:hanging="360"/>
      </w:pPr>
      <w:rPr>
        <w:rFonts w:ascii="Symbol" w:hAnsi="Symbol" w:hint="default"/>
        <w:color w:val="C5BE01" w:themeColor="accent3"/>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752C5"/>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325261D"/>
    <w:multiLevelType w:val="hybridMultilevel"/>
    <w:tmpl w:val="D638E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C535F"/>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B6B0DC0"/>
    <w:multiLevelType w:val="hybridMultilevel"/>
    <w:tmpl w:val="6E4862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A935FA"/>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DE10437"/>
    <w:multiLevelType w:val="hybridMultilevel"/>
    <w:tmpl w:val="AEB4DE2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F832A26"/>
    <w:multiLevelType w:val="hybridMultilevel"/>
    <w:tmpl w:val="584A6ED8"/>
    <w:lvl w:ilvl="0" w:tplc="6CE644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806125"/>
    <w:multiLevelType w:val="hybridMultilevel"/>
    <w:tmpl w:val="7744D64C"/>
    <w:lvl w:ilvl="0" w:tplc="04150017">
      <w:start w:val="1"/>
      <w:numFmt w:val="lowerLetter"/>
      <w:lvlText w:val="%1)"/>
      <w:lvlJc w:val="left"/>
      <w:pPr>
        <w:ind w:left="898" w:hanging="360"/>
      </w:pPr>
    </w:lvl>
    <w:lvl w:ilvl="1" w:tplc="04150019" w:tentative="1">
      <w:start w:val="1"/>
      <w:numFmt w:val="lowerLetter"/>
      <w:lvlText w:val="%2."/>
      <w:lvlJc w:val="left"/>
      <w:pPr>
        <w:ind w:left="1618" w:hanging="360"/>
      </w:pPr>
    </w:lvl>
    <w:lvl w:ilvl="2" w:tplc="0415001B" w:tentative="1">
      <w:start w:val="1"/>
      <w:numFmt w:val="lowerRoman"/>
      <w:lvlText w:val="%3."/>
      <w:lvlJc w:val="right"/>
      <w:pPr>
        <w:ind w:left="2338" w:hanging="180"/>
      </w:pPr>
    </w:lvl>
    <w:lvl w:ilvl="3" w:tplc="0415000F" w:tentative="1">
      <w:start w:val="1"/>
      <w:numFmt w:val="decimal"/>
      <w:lvlText w:val="%4."/>
      <w:lvlJc w:val="left"/>
      <w:pPr>
        <w:ind w:left="3058" w:hanging="360"/>
      </w:pPr>
    </w:lvl>
    <w:lvl w:ilvl="4" w:tplc="04150019" w:tentative="1">
      <w:start w:val="1"/>
      <w:numFmt w:val="lowerLetter"/>
      <w:lvlText w:val="%5."/>
      <w:lvlJc w:val="left"/>
      <w:pPr>
        <w:ind w:left="3778" w:hanging="360"/>
      </w:pPr>
    </w:lvl>
    <w:lvl w:ilvl="5" w:tplc="0415001B" w:tentative="1">
      <w:start w:val="1"/>
      <w:numFmt w:val="lowerRoman"/>
      <w:lvlText w:val="%6."/>
      <w:lvlJc w:val="right"/>
      <w:pPr>
        <w:ind w:left="4498" w:hanging="180"/>
      </w:pPr>
    </w:lvl>
    <w:lvl w:ilvl="6" w:tplc="0415000F" w:tentative="1">
      <w:start w:val="1"/>
      <w:numFmt w:val="decimal"/>
      <w:lvlText w:val="%7."/>
      <w:lvlJc w:val="left"/>
      <w:pPr>
        <w:ind w:left="5218" w:hanging="360"/>
      </w:pPr>
    </w:lvl>
    <w:lvl w:ilvl="7" w:tplc="04150019" w:tentative="1">
      <w:start w:val="1"/>
      <w:numFmt w:val="lowerLetter"/>
      <w:lvlText w:val="%8."/>
      <w:lvlJc w:val="left"/>
      <w:pPr>
        <w:ind w:left="5938" w:hanging="360"/>
      </w:pPr>
    </w:lvl>
    <w:lvl w:ilvl="8" w:tplc="0415001B" w:tentative="1">
      <w:start w:val="1"/>
      <w:numFmt w:val="lowerRoman"/>
      <w:lvlText w:val="%9."/>
      <w:lvlJc w:val="right"/>
      <w:pPr>
        <w:ind w:left="6658" w:hanging="180"/>
      </w:pPr>
    </w:lvl>
  </w:abstractNum>
  <w:abstractNum w:abstractNumId="10" w15:restartNumberingAfterBreak="0">
    <w:nsid w:val="297E0DFA"/>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D91566B"/>
    <w:multiLevelType w:val="hybridMultilevel"/>
    <w:tmpl w:val="CB541038"/>
    <w:lvl w:ilvl="0" w:tplc="0415000F">
      <w:start w:val="1"/>
      <w:numFmt w:val="decimal"/>
      <w:lvlText w:val="%1."/>
      <w:lvlJc w:val="left"/>
      <w:pPr>
        <w:ind w:left="720" w:hanging="360"/>
      </w:p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DD63128"/>
    <w:multiLevelType w:val="hybridMultilevel"/>
    <w:tmpl w:val="7744D64C"/>
    <w:lvl w:ilvl="0" w:tplc="FFFFFFFF">
      <w:start w:val="1"/>
      <w:numFmt w:val="lowerLetter"/>
      <w:lvlText w:val="%1)"/>
      <w:lvlJc w:val="left"/>
      <w:pPr>
        <w:ind w:left="898" w:hanging="360"/>
      </w:pPr>
    </w:lvl>
    <w:lvl w:ilvl="1" w:tplc="FFFFFFFF" w:tentative="1">
      <w:start w:val="1"/>
      <w:numFmt w:val="lowerLetter"/>
      <w:lvlText w:val="%2."/>
      <w:lvlJc w:val="left"/>
      <w:pPr>
        <w:ind w:left="1618" w:hanging="360"/>
      </w:pPr>
    </w:lvl>
    <w:lvl w:ilvl="2" w:tplc="FFFFFFFF" w:tentative="1">
      <w:start w:val="1"/>
      <w:numFmt w:val="lowerRoman"/>
      <w:lvlText w:val="%3."/>
      <w:lvlJc w:val="right"/>
      <w:pPr>
        <w:ind w:left="2338" w:hanging="180"/>
      </w:pPr>
    </w:lvl>
    <w:lvl w:ilvl="3" w:tplc="FFFFFFFF" w:tentative="1">
      <w:start w:val="1"/>
      <w:numFmt w:val="decimal"/>
      <w:lvlText w:val="%4."/>
      <w:lvlJc w:val="left"/>
      <w:pPr>
        <w:ind w:left="3058" w:hanging="360"/>
      </w:pPr>
    </w:lvl>
    <w:lvl w:ilvl="4" w:tplc="FFFFFFFF" w:tentative="1">
      <w:start w:val="1"/>
      <w:numFmt w:val="lowerLetter"/>
      <w:lvlText w:val="%5."/>
      <w:lvlJc w:val="left"/>
      <w:pPr>
        <w:ind w:left="3778" w:hanging="360"/>
      </w:pPr>
    </w:lvl>
    <w:lvl w:ilvl="5" w:tplc="FFFFFFFF" w:tentative="1">
      <w:start w:val="1"/>
      <w:numFmt w:val="lowerRoman"/>
      <w:lvlText w:val="%6."/>
      <w:lvlJc w:val="right"/>
      <w:pPr>
        <w:ind w:left="4498" w:hanging="180"/>
      </w:pPr>
    </w:lvl>
    <w:lvl w:ilvl="6" w:tplc="FFFFFFFF" w:tentative="1">
      <w:start w:val="1"/>
      <w:numFmt w:val="decimal"/>
      <w:lvlText w:val="%7."/>
      <w:lvlJc w:val="left"/>
      <w:pPr>
        <w:ind w:left="5218" w:hanging="360"/>
      </w:pPr>
    </w:lvl>
    <w:lvl w:ilvl="7" w:tplc="FFFFFFFF" w:tentative="1">
      <w:start w:val="1"/>
      <w:numFmt w:val="lowerLetter"/>
      <w:lvlText w:val="%8."/>
      <w:lvlJc w:val="left"/>
      <w:pPr>
        <w:ind w:left="5938" w:hanging="360"/>
      </w:pPr>
    </w:lvl>
    <w:lvl w:ilvl="8" w:tplc="FFFFFFFF" w:tentative="1">
      <w:start w:val="1"/>
      <w:numFmt w:val="lowerRoman"/>
      <w:lvlText w:val="%9."/>
      <w:lvlJc w:val="right"/>
      <w:pPr>
        <w:ind w:left="6658" w:hanging="180"/>
      </w:pPr>
    </w:lvl>
  </w:abstractNum>
  <w:abstractNum w:abstractNumId="13" w15:restartNumberingAfterBreak="0">
    <w:nsid w:val="30322D3B"/>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0AD0F77"/>
    <w:multiLevelType w:val="hybridMultilevel"/>
    <w:tmpl w:val="EBCEC7F4"/>
    <w:lvl w:ilvl="0" w:tplc="04150011">
      <w:start w:val="1"/>
      <w:numFmt w:val="decimal"/>
      <w:lvlText w:val="%1)"/>
      <w:lvlJc w:val="left"/>
      <w:pPr>
        <w:ind w:left="2880" w:hanging="360"/>
      </w:pPr>
    </w:lvl>
    <w:lvl w:ilvl="1" w:tplc="04150019">
      <w:start w:val="1"/>
      <w:numFmt w:val="lowerLetter"/>
      <w:lvlText w:val="%2."/>
      <w:lvlJc w:val="left"/>
      <w:pPr>
        <w:ind w:left="3600" w:hanging="360"/>
      </w:pPr>
    </w:lvl>
    <w:lvl w:ilvl="2" w:tplc="0415001B">
      <w:start w:val="1"/>
      <w:numFmt w:val="lowerRoman"/>
      <w:lvlText w:val="%3."/>
      <w:lvlJc w:val="righ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15" w15:restartNumberingAfterBreak="0">
    <w:nsid w:val="330F7CD9"/>
    <w:multiLevelType w:val="hybridMultilevel"/>
    <w:tmpl w:val="6D98D070"/>
    <w:lvl w:ilvl="0" w:tplc="276A791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4526DD5"/>
    <w:multiLevelType w:val="hybridMultilevel"/>
    <w:tmpl w:val="CA5E01AE"/>
    <w:lvl w:ilvl="0" w:tplc="FFFFFFFF">
      <w:start w:val="1"/>
      <w:numFmt w:val="decimal"/>
      <w:lvlText w:val="%1."/>
      <w:lvlJc w:val="left"/>
      <w:pPr>
        <w:ind w:left="644" w:hanging="360"/>
      </w:pPr>
      <w:rPr>
        <w:rFonts w:asciiTheme="majorHAnsi" w:hAnsiTheme="majorHAnsi" w:cstheme="majorHAnsi"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41D54D9B"/>
    <w:multiLevelType w:val="hybridMultilevel"/>
    <w:tmpl w:val="E67E2CA6"/>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8" w15:restartNumberingAfterBreak="0">
    <w:nsid w:val="4257477B"/>
    <w:multiLevelType w:val="hybridMultilevel"/>
    <w:tmpl w:val="114AC8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657217"/>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E1125B8"/>
    <w:multiLevelType w:val="hybridMultilevel"/>
    <w:tmpl w:val="323A6A8A"/>
    <w:lvl w:ilvl="0" w:tplc="0415000F">
      <w:start w:val="1"/>
      <w:numFmt w:val="decimal"/>
      <w:lvlText w:val="%1."/>
      <w:lvlJc w:val="left"/>
      <w:pPr>
        <w:ind w:left="720" w:hanging="360"/>
      </w:pPr>
    </w:lvl>
    <w:lvl w:ilvl="1" w:tplc="8A648F0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F5F46DE"/>
    <w:multiLevelType w:val="hybridMultilevel"/>
    <w:tmpl w:val="952063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1270896"/>
    <w:multiLevelType w:val="multilevel"/>
    <w:tmpl w:val="9162FC2C"/>
    <w:lvl w:ilvl="0">
      <w:start w:val="1"/>
      <w:numFmt w:val="decimal"/>
      <w:pStyle w:val="XTPLnumberedlist"/>
      <w:lvlText w:val="%1."/>
      <w:lvlJc w:val="left"/>
      <w:pPr>
        <w:ind w:left="720" w:hanging="360"/>
      </w:pPr>
      <w:rPr>
        <w:rFonts w:hint="default"/>
        <w:color w:val="C5BE01" w:themeColor="accent3"/>
      </w:rPr>
    </w:lvl>
    <w:lvl w:ilvl="1">
      <w:start w:val="1"/>
      <w:numFmt w:val="decimal"/>
      <w:isLgl/>
      <w:lvlText w:val="%1.%2."/>
      <w:lvlJc w:val="left"/>
      <w:pPr>
        <w:ind w:left="1474" w:hanging="567"/>
      </w:pPr>
      <w:rPr>
        <w:rFonts w:hint="default"/>
        <w:color w:val="C5BE01" w:themeColor="accent3"/>
      </w:rPr>
    </w:lvl>
    <w:lvl w:ilvl="2">
      <w:start w:val="1"/>
      <w:numFmt w:val="decimal"/>
      <w:isLgl/>
      <w:lvlText w:val="%1.%2.%3."/>
      <w:lvlJc w:val="left"/>
      <w:pPr>
        <w:ind w:left="2160" w:hanging="360"/>
      </w:pPr>
      <w:rPr>
        <w:rFonts w:hint="default"/>
        <w:color w:val="C5BE01" w:themeColor="accent3"/>
      </w:rPr>
    </w:lvl>
    <w:lvl w:ilvl="3">
      <w:start w:val="1"/>
      <w:numFmt w:val="decimal"/>
      <w:isLg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23" w15:restartNumberingAfterBreak="0">
    <w:nsid w:val="54771473"/>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5A9B3308"/>
    <w:multiLevelType w:val="hybridMultilevel"/>
    <w:tmpl w:val="71CE904E"/>
    <w:lvl w:ilvl="0" w:tplc="6F92CF26">
      <w:start w:val="1"/>
      <w:numFmt w:val="decimal"/>
      <w:lvlText w:val="%1."/>
      <w:lvlJc w:val="left"/>
      <w:pPr>
        <w:ind w:left="1287" w:hanging="360"/>
      </w:pPr>
      <w:rPr>
        <w:sz w:val="22"/>
        <w:szCs w:val="24"/>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5" w15:restartNumberingAfterBreak="0">
    <w:nsid w:val="5DF82B9D"/>
    <w:multiLevelType w:val="hybridMultilevel"/>
    <w:tmpl w:val="631EEE80"/>
    <w:lvl w:ilvl="0" w:tplc="2C9A5702">
      <w:start w:val="1"/>
      <w:numFmt w:val="bullet"/>
      <w:lvlText w:val="§"/>
      <w:lvlJc w:val="left"/>
      <w:pPr>
        <w:ind w:left="340" w:hanging="340"/>
      </w:pPr>
      <w:rPr>
        <w:rFonts w:ascii="Wingdings" w:hAnsi="Wingdings" w:hint="default"/>
        <w:color w:val="30519B" w:themeColor="accent5"/>
      </w:rPr>
    </w:lvl>
    <w:lvl w:ilvl="1" w:tplc="95869D7A">
      <w:start w:val="1"/>
      <w:numFmt w:val="bullet"/>
      <w:lvlText w:val="§"/>
      <w:lvlJc w:val="left"/>
      <w:pPr>
        <w:ind w:left="1021" w:hanging="341"/>
      </w:pPr>
      <w:rPr>
        <w:rFonts w:ascii="Wingdings" w:hAnsi="Wingdings" w:hint="default"/>
        <w:color w:val="30519B" w:themeColor="accent5"/>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1C75717"/>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28C5F70"/>
    <w:multiLevelType w:val="multilevel"/>
    <w:tmpl w:val="607A891E"/>
    <w:numStyleLink w:val="Style1"/>
  </w:abstractNum>
  <w:abstractNum w:abstractNumId="28" w15:restartNumberingAfterBreak="0">
    <w:nsid w:val="654C73BA"/>
    <w:multiLevelType w:val="hybridMultilevel"/>
    <w:tmpl w:val="0D34F6AA"/>
    <w:lvl w:ilvl="0" w:tplc="04150011">
      <w:start w:val="1"/>
      <w:numFmt w:val="decimal"/>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9" w15:restartNumberingAfterBreak="0">
    <w:nsid w:val="6E4B002E"/>
    <w:multiLevelType w:val="hybridMultilevel"/>
    <w:tmpl w:val="21168F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15C1D26"/>
    <w:multiLevelType w:val="multilevel"/>
    <w:tmpl w:val="607A891E"/>
    <w:styleLink w:val="Style1"/>
    <w:lvl w:ilvl="0">
      <w:start w:val="1"/>
      <w:numFmt w:val="decimal"/>
      <w:lvlText w:val="%1."/>
      <w:lvlJc w:val="left"/>
      <w:pPr>
        <w:ind w:left="720" w:hanging="360"/>
      </w:pPr>
      <w:rPr>
        <w:rFonts w:hint="default"/>
        <w:color w:val="D83459" w:themeColor="accent1"/>
      </w:rPr>
    </w:lvl>
    <w:lvl w:ilvl="1">
      <w:start w:val="1"/>
      <w:numFmt w:val="decimal"/>
      <w:isLgl/>
      <w:lvlText w:val="%1.%2."/>
      <w:lvlJc w:val="left"/>
      <w:pPr>
        <w:ind w:left="1474" w:hanging="567"/>
      </w:pPr>
      <w:rPr>
        <w:rFonts w:hint="default"/>
        <w:color w:val="D83459" w:themeColor="accent1"/>
      </w:rPr>
    </w:lvl>
    <w:lvl w:ilvl="2">
      <w:start w:val="1"/>
      <w:numFmt w:val="decimal"/>
      <w:isLgl/>
      <w:lvlText w:val="%1.%2.%3."/>
      <w:lvlJc w:val="left"/>
      <w:pPr>
        <w:ind w:left="2160" w:hanging="360"/>
      </w:pPr>
      <w:rPr>
        <w:rFonts w:hint="default"/>
        <w:color w:val="D83459" w:themeColor="accent1"/>
      </w:rPr>
    </w:lvl>
    <w:lvl w:ilvl="3">
      <w:start w:val="1"/>
      <w:numFmt w:val="decimal"/>
      <w:isLgl/>
      <w:lvlText w:val="%1.%2.%3.%4."/>
      <w:lvlJc w:val="left"/>
      <w:pPr>
        <w:ind w:left="2880" w:hanging="360"/>
      </w:pPr>
      <w:rPr>
        <w:rFonts w:hint="default"/>
        <w:color w:val="D83459" w:themeColor="accent1"/>
      </w:rPr>
    </w:lvl>
    <w:lvl w:ilvl="4">
      <w:start w:val="1"/>
      <w:numFmt w:val="decimal"/>
      <w:lvlText w:val="%1.%2.%3.%4.%5."/>
      <w:lvlJc w:val="left"/>
      <w:pPr>
        <w:ind w:left="3600" w:hanging="360"/>
      </w:pPr>
      <w:rPr>
        <w:rFonts w:hint="default"/>
        <w:color w:val="D83459" w:themeColor="accent1"/>
      </w:rPr>
    </w:lvl>
    <w:lvl w:ilvl="5">
      <w:start w:val="1"/>
      <w:numFmt w:val="decimal"/>
      <w:lvlText w:val="%6"/>
      <w:lvlJc w:val="left"/>
      <w:pPr>
        <w:ind w:left="4320" w:hanging="360"/>
      </w:pPr>
      <w:rPr>
        <w:rFonts w:hint="default"/>
        <w:color w:val="D83459" w:themeColor="accent1"/>
      </w:rPr>
    </w:lvl>
    <w:lvl w:ilvl="6">
      <w:start w:val="1"/>
      <w:numFmt w:val="decimal"/>
      <w:lvlText w:val="%7"/>
      <w:lvlJc w:val="left"/>
      <w:pPr>
        <w:ind w:left="5040" w:hanging="360"/>
      </w:pPr>
      <w:rPr>
        <w:rFonts w:hint="default"/>
        <w:color w:val="D83459" w:themeColor="accent1"/>
      </w:rPr>
    </w:lvl>
    <w:lvl w:ilvl="7">
      <w:start w:val="1"/>
      <w:numFmt w:val="decimal"/>
      <w:lvlText w:val="%8"/>
      <w:lvlJc w:val="left"/>
      <w:pPr>
        <w:ind w:left="5760" w:hanging="360"/>
      </w:pPr>
      <w:rPr>
        <w:rFonts w:hint="default"/>
        <w:color w:val="D83459" w:themeColor="accent1"/>
      </w:rPr>
    </w:lvl>
    <w:lvl w:ilvl="8">
      <w:start w:val="1"/>
      <w:numFmt w:val="decimal"/>
      <w:lvlText w:val="%9"/>
      <w:lvlJc w:val="left"/>
      <w:pPr>
        <w:ind w:left="6480" w:hanging="360"/>
      </w:pPr>
      <w:rPr>
        <w:rFonts w:hint="default"/>
        <w:color w:val="D83459" w:themeColor="accent1"/>
      </w:rPr>
    </w:lvl>
  </w:abstractNum>
  <w:abstractNum w:abstractNumId="31" w15:restartNumberingAfterBreak="0">
    <w:nsid w:val="71D0036B"/>
    <w:multiLevelType w:val="hybridMultilevel"/>
    <w:tmpl w:val="8DF0A056"/>
    <w:lvl w:ilvl="0" w:tplc="7EEE088C">
      <w:start w:val="1"/>
      <w:numFmt w:val="decimal"/>
      <w:lvlText w:val="%1."/>
      <w:lvlJc w:val="left"/>
      <w:pPr>
        <w:ind w:left="2487" w:hanging="360"/>
      </w:pPr>
      <w:rPr>
        <w:rFonts w:hint="default"/>
        <w:b/>
        <w:bCs w:val="0"/>
      </w:rPr>
    </w:lvl>
    <w:lvl w:ilvl="1" w:tplc="04150019" w:tentative="1">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tentative="1">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tentative="1">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32" w15:restartNumberingAfterBreak="0">
    <w:nsid w:val="760F5C9F"/>
    <w:multiLevelType w:val="hybridMultilevel"/>
    <w:tmpl w:val="2BAE2F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7B80D59"/>
    <w:multiLevelType w:val="hybridMultilevel"/>
    <w:tmpl w:val="618CA134"/>
    <w:lvl w:ilvl="0" w:tplc="ACACDD7E">
      <w:start w:val="1"/>
      <w:numFmt w:val="decimal"/>
      <w:lvlText w:val="%1."/>
      <w:lvlJc w:val="left"/>
      <w:pPr>
        <w:ind w:left="519" w:hanging="348"/>
      </w:pPr>
      <w:rPr>
        <w:w w:val="104"/>
      </w:rPr>
    </w:lvl>
    <w:lvl w:ilvl="1" w:tplc="04150019">
      <w:start w:val="1"/>
      <w:numFmt w:val="lowerLetter"/>
      <w:lvlText w:val="%2."/>
      <w:lvlJc w:val="left"/>
      <w:pPr>
        <w:ind w:left="1440" w:hanging="360"/>
      </w:pPr>
    </w:lvl>
    <w:lvl w:ilvl="2" w:tplc="4192CBBE">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B68199B"/>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EAE2ED8"/>
    <w:multiLevelType w:val="hybridMultilevel"/>
    <w:tmpl w:val="481A5934"/>
    <w:lvl w:ilvl="0" w:tplc="901E32BE">
      <w:start w:val="1"/>
      <w:numFmt w:val="decimal"/>
      <w:lvlText w:val="%1."/>
      <w:lvlJc w:val="left"/>
      <w:pPr>
        <w:ind w:left="6173" w:hanging="360"/>
      </w:pPr>
      <w:rPr>
        <w:rFonts w:ascii="Calibri Light" w:hAnsi="Calibri Light" w:cs="Calibri Light"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ECE7895"/>
    <w:multiLevelType w:val="hybridMultilevel"/>
    <w:tmpl w:val="73D2A422"/>
    <w:lvl w:ilvl="0" w:tplc="04150011">
      <w:start w:val="1"/>
      <w:numFmt w:val="decimal"/>
      <w:lvlText w:val="%1)"/>
      <w:lvlJc w:val="left"/>
      <w:pPr>
        <w:ind w:left="172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303998408">
    <w:abstractNumId w:val="3"/>
  </w:num>
  <w:num w:numId="2" w16cid:durableId="1901596280">
    <w:abstractNumId w:val="15"/>
  </w:num>
  <w:num w:numId="3" w16cid:durableId="1589922603">
    <w:abstractNumId w:val="25"/>
  </w:num>
  <w:num w:numId="4" w16cid:durableId="2123188628">
    <w:abstractNumId w:val="1"/>
  </w:num>
  <w:num w:numId="5" w16cid:durableId="411390757">
    <w:abstractNumId w:val="22"/>
  </w:num>
  <w:num w:numId="6" w16cid:durableId="277106128">
    <w:abstractNumId w:val="1"/>
  </w:num>
  <w:num w:numId="7" w16cid:durableId="1734813964">
    <w:abstractNumId w:val="30"/>
  </w:num>
  <w:num w:numId="8" w16cid:durableId="707224968">
    <w:abstractNumId w:val="27"/>
  </w:num>
  <w:num w:numId="9" w16cid:durableId="9766436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62104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50343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28081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46779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17529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8259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4813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09326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16679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5458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70166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28624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532400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18754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42154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99510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17929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9432837">
    <w:abstractNumId w:val="8"/>
  </w:num>
  <w:num w:numId="28" w16cid:durableId="1454594269">
    <w:abstractNumId w:val="16"/>
  </w:num>
  <w:num w:numId="29" w16cid:durableId="160002028">
    <w:abstractNumId w:val="9"/>
  </w:num>
  <w:num w:numId="30" w16cid:durableId="1506821938">
    <w:abstractNumId w:val="5"/>
  </w:num>
  <w:num w:numId="31" w16cid:durableId="1921713293">
    <w:abstractNumId w:val="0"/>
  </w:num>
  <w:num w:numId="32" w16cid:durableId="1256206911">
    <w:abstractNumId w:val="7"/>
  </w:num>
  <w:num w:numId="33" w16cid:durableId="174343913">
    <w:abstractNumId w:val="12"/>
  </w:num>
  <w:num w:numId="34" w16cid:durableId="751043889">
    <w:abstractNumId w:val="31"/>
  </w:num>
  <w:num w:numId="35" w16cid:durableId="8413146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134586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25417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7957929">
    <w:abstractNumId w:val="21"/>
  </w:num>
  <w:num w:numId="39" w16cid:durableId="1853690084">
    <w:abstractNumId w:val="35"/>
  </w:num>
  <w:num w:numId="40" w16cid:durableId="10928942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xNDIyN7YwNTY3NzBV0lEKTi0uzszPAykwrAUApNn7FiwAAAA="/>
  </w:docVars>
  <w:rsids>
    <w:rsidRoot w:val="00D60821"/>
    <w:rsid w:val="00023837"/>
    <w:rsid w:val="000317FB"/>
    <w:rsid w:val="0004316A"/>
    <w:rsid w:val="000567AC"/>
    <w:rsid w:val="000855EC"/>
    <w:rsid w:val="00085DA9"/>
    <w:rsid w:val="000B1A47"/>
    <w:rsid w:val="000C24ED"/>
    <w:rsid w:val="00105C55"/>
    <w:rsid w:val="00112D97"/>
    <w:rsid w:val="00135601"/>
    <w:rsid w:val="00156D5A"/>
    <w:rsid w:val="0015738C"/>
    <w:rsid w:val="00176F11"/>
    <w:rsid w:val="001B0B7C"/>
    <w:rsid w:val="001C30A3"/>
    <w:rsid w:val="001F36B7"/>
    <w:rsid w:val="001F378D"/>
    <w:rsid w:val="002119C5"/>
    <w:rsid w:val="0021347A"/>
    <w:rsid w:val="002567A9"/>
    <w:rsid w:val="002743FC"/>
    <w:rsid w:val="002E6644"/>
    <w:rsid w:val="00325305"/>
    <w:rsid w:val="00325648"/>
    <w:rsid w:val="00341BC9"/>
    <w:rsid w:val="003508E1"/>
    <w:rsid w:val="00351026"/>
    <w:rsid w:val="00380200"/>
    <w:rsid w:val="00385A26"/>
    <w:rsid w:val="0039143F"/>
    <w:rsid w:val="003A415D"/>
    <w:rsid w:val="003A5DC8"/>
    <w:rsid w:val="003B7E78"/>
    <w:rsid w:val="003D15CA"/>
    <w:rsid w:val="003E1A42"/>
    <w:rsid w:val="003E7B87"/>
    <w:rsid w:val="004000E6"/>
    <w:rsid w:val="0042008B"/>
    <w:rsid w:val="004224BE"/>
    <w:rsid w:val="00473BED"/>
    <w:rsid w:val="0048292D"/>
    <w:rsid w:val="004967CC"/>
    <w:rsid w:val="004A383F"/>
    <w:rsid w:val="004B2A85"/>
    <w:rsid w:val="004D2B18"/>
    <w:rsid w:val="004D6161"/>
    <w:rsid w:val="004E4338"/>
    <w:rsid w:val="004E46F7"/>
    <w:rsid w:val="005206A8"/>
    <w:rsid w:val="00521183"/>
    <w:rsid w:val="00543443"/>
    <w:rsid w:val="00565A55"/>
    <w:rsid w:val="00567EEE"/>
    <w:rsid w:val="0057190B"/>
    <w:rsid w:val="0058585F"/>
    <w:rsid w:val="00593109"/>
    <w:rsid w:val="005A0D0E"/>
    <w:rsid w:val="005A280E"/>
    <w:rsid w:val="005A5FDA"/>
    <w:rsid w:val="005E15CD"/>
    <w:rsid w:val="005F55BE"/>
    <w:rsid w:val="00607659"/>
    <w:rsid w:val="006157D8"/>
    <w:rsid w:val="00617810"/>
    <w:rsid w:val="00620038"/>
    <w:rsid w:val="006275F6"/>
    <w:rsid w:val="00634104"/>
    <w:rsid w:val="00635D8D"/>
    <w:rsid w:val="0063717E"/>
    <w:rsid w:val="00655116"/>
    <w:rsid w:val="00665F69"/>
    <w:rsid w:val="0068084C"/>
    <w:rsid w:val="00680D90"/>
    <w:rsid w:val="006977BF"/>
    <w:rsid w:val="006B0E6F"/>
    <w:rsid w:val="006B453E"/>
    <w:rsid w:val="006C4C72"/>
    <w:rsid w:val="006F2F90"/>
    <w:rsid w:val="00717E6B"/>
    <w:rsid w:val="00727D15"/>
    <w:rsid w:val="0073054A"/>
    <w:rsid w:val="007514B1"/>
    <w:rsid w:val="00752182"/>
    <w:rsid w:val="00786DDE"/>
    <w:rsid w:val="007B1E94"/>
    <w:rsid w:val="007B598F"/>
    <w:rsid w:val="007C6D6E"/>
    <w:rsid w:val="007D1C21"/>
    <w:rsid w:val="007D3CD3"/>
    <w:rsid w:val="007E3CCF"/>
    <w:rsid w:val="007E6FE5"/>
    <w:rsid w:val="008062D7"/>
    <w:rsid w:val="008271D3"/>
    <w:rsid w:val="00832324"/>
    <w:rsid w:val="008400BD"/>
    <w:rsid w:val="00841B11"/>
    <w:rsid w:val="008441E7"/>
    <w:rsid w:val="00863F90"/>
    <w:rsid w:val="00864FB8"/>
    <w:rsid w:val="00885F5C"/>
    <w:rsid w:val="008D2693"/>
    <w:rsid w:val="008D3073"/>
    <w:rsid w:val="008E1911"/>
    <w:rsid w:val="008E56BE"/>
    <w:rsid w:val="00916CA3"/>
    <w:rsid w:val="0092418B"/>
    <w:rsid w:val="00951415"/>
    <w:rsid w:val="0096214B"/>
    <w:rsid w:val="00975413"/>
    <w:rsid w:val="009903B4"/>
    <w:rsid w:val="009A2328"/>
    <w:rsid w:val="009A45C7"/>
    <w:rsid w:val="00A023B1"/>
    <w:rsid w:val="00A2243B"/>
    <w:rsid w:val="00A464CA"/>
    <w:rsid w:val="00A73FEF"/>
    <w:rsid w:val="00A87847"/>
    <w:rsid w:val="00AA4794"/>
    <w:rsid w:val="00AB269A"/>
    <w:rsid w:val="00AF6862"/>
    <w:rsid w:val="00AF7632"/>
    <w:rsid w:val="00B024CB"/>
    <w:rsid w:val="00B0747D"/>
    <w:rsid w:val="00B15A14"/>
    <w:rsid w:val="00B212E1"/>
    <w:rsid w:val="00B609AE"/>
    <w:rsid w:val="00B625B9"/>
    <w:rsid w:val="00B63472"/>
    <w:rsid w:val="00B74F82"/>
    <w:rsid w:val="00BD7013"/>
    <w:rsid w:val="00BE32D5"/>
    <w:rsid w:val="00BF4F8F"/>
    <w:rsid w:val="00C02D48"/>
    <w:rsid w:val="00C16287"/>
    <w:rsid w:val="00C22461"/>
    <w:rsid w:val="00C306DE"/>
    <w:rsid w:val="00C36190"/>
    <w:rsid w:val="00C54E7D"/>
    <w:rsid w:val="00C65B21"/>
    <w:rsid w:val="00C67CA4"/>
    <w:rsid w:val="00C80DB8"/>
    <w:rsid w:val="00C96E47"/>
    <w:rsid w:val="00CB3D0F"/>
    <w:rsid w:val="00CD3798"/>
    <w:rsid w:val="00CD4392"/>
    <w:rsid w:val="00CF78DF"/>
    <w:rsid w:val="00D301BE"/>
    <w:rsid w:val="00D34852"/>
    <w:rsid w:val="00D60821"/>
    <w:rsid w:val="00D71B1A"/>
    <w:rsid w:val="00D915B6"/>
    <w:rsid w:val="00DA0B3F"/>
    <w:rsid w:val="00DC099B"/>
    <w:rsid w:val="00DC3149"/>
    <w:rsid w:val="00DC65E1"/>
    <w:rsid w:val="00DD74EA"/>
    <w:rsid w:val="00DE5768"/>
    <w:rsid w:val="00DE6701"/>
    <w:rsid w:val="00E007BF"/>
    <w:rsid w:val="00E34425"/>
    <w:rsid w:val="00E449C4"/>
    <w:rsid w:val="00E44E39"/>
    <w:rsid w:val="00E80D70"/>
    <w:rsid w:val="00E92EC7"/>
    <w:rsid w:val="00E96D21"/>
    <w:rsid w:val="00EB157A"/>
    <w:rsid w:val="00EB4C1A"/>
    <w:rsid w:val="00EC348F"/>
    <w:rsid w:val="00ED031D"/>
    <w:rsid w:val="00EE6CE5"/>
    <w:rsid w:val="00F07AD9"/>
    <w:rsid w:val="00F17052"/>
    <w:rsid w:val="00F33483"/>
    <w:rsid w:val="00F622C4"/>
    <w:rsid w:val="00F73879"/>
    <w:rsid w:val="00F867AA"/>
    <w:rsid w:val="00F902D4"/>
    <w:rsid w:val="00F94BDA"/>
    <w:rsid w:val="00FD48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CE344"/>
  <w15:chartTrackingRefBased/>
  <w15:docId w15:val="{24ECE405-FD64-5942-AD48-BD8642F5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0DB8"/>
  </w:style>
  <w:style w:type="paragraph" w:styleId="Nagwek1">
    <w:name w:val="heading 1"/>
    <w:basedOn w:val="Normalny"/>
    <w:next w:val="Normalny"/>
    <w:link w:val="Nagwek1Znak"/>
    <w:uiPriority w:val="9"/>
    <w:qFormat/>
    <w:rsid w:val="00C80DB8"/>
    <w:pPr>
      <w:spacing w:before="300" w:after="40"/>
      <w:jc w:val="left"/>
      <w:outlineLvl w:val="0"/>
    </w:pPr>
    <w:rPr>
      <w:smallCaps/>
      <w:spacing w:val="5"/>
      <w:sz w:val="32"/>
      <w:szCs w:val="32"/>
    </w:rPr>
  </w:style>
  <w:style w:type="paragraph" w:styleId="Nagwek2">
    <w:name w:val="heading 2"/>
    <w:basedOn w:val="Normalny"/>
    <w:next w:val="Normalny"/>
    <w:link w:val="Nagwek2Znak"/>
    <w:uiPriority w:val="9"/>
    <w:semiHidden/>
    <w:unhideWhenUsed/>
    <w:qFormat/>
    <w:rsid w:val="00C80DB8"/>
    <w:pPr>
      <w:spacing w:before="240" w:after="80"/>
      <w:jc w:val="left"/>
      <w:outlineLvl w:val="1"/>
    </w:pPr>
    <w:rPr>
      <w:smallCaps/>
      <w:spacing w:val="5"/>
      <w:sz w:val="28"/>
      <w:szCs w:val="28"/>
    </w:rPr>
  </w:style>
  <w:style w:type="paragraph" w:styleId="Nagwek3">
    <w:name w:val="heading 3"/>
    <w:basedOn w:val="Normalny"/>
    <w:next w:val="Normalny"/>
    <w:link w:val="Nagwek3Znak"/>
    <w:uiPriority w:val="9"/>
    <w:semiHidden/>
    <w:unhideWhenUsed/>
    <w:qFormat/>
    <w:rsid w:val="00C80DB8"/>
    <w:pPr>
      <w:spacing w:after="0"/>
      <w:jc w:val="left"/>
      <w:outlineLvl w:val="2"/>
    </w:pPr>
    <w:rPr>
      <w:smallCaps/>
      <w:spacing w:val="5"/>
      <w:sz w:val="24"/>
      <w:szCs w:val="24"/>
    </w:rPr>
  </w:style>
  <w:style w:type="paragraph" w:styleId="Nagwek4">
    <w:name w:val="heading 4"/>
    <w:basedOn w:val="Normalny"/>
    <w:next w:val="Normalny"/>
    <w:link w:val="Nagwek4Znak"/>
    <w:uiPriority w:val="9"/>
    <w:semiHidden/>
    <w:unhideWhenUsed/>
    <w:qFormat/>
    <w:rsid w:val="00C80DB8"/>
    <w:pPr>
      <w:spacing w:before="240" w:after="0"/>
      <w:jc w:val="left"/>
      <w:outlineLvl w:val="3"/>
    </w:pPr>
    <w:rPr>
      <w:smallCaps/>
      <w:spacing w:val="10"/>
      <w:sz w:val="22"/>
      <w:szCs w:val="22"/>
    </w:rPr>
  </w:style>
  <w:style w:type="paragraph" w:styleId="Nagwek5">
    <w:name w:val="heading 5"/>
    <w:basedOn w:val="Normalny"/>
    <w:next w:val="Normalny"/>
    <w:link w:val="Nagwek5Znak"/>
    <w:uiPriority w:val="9"/>
    <w:semiHidden/>
    <w:unhideWhenUsed/>
    <w:qFormat/>
    <w:rsid w:val="00C80DB8"/>
    <w:pPr>
      <w:spacing w:before="200" w:after="0"/>
      <w:jc w:val="left"/>
      <w:outlineLvl w:val="4"/>
    </w:pPr>
    <w:rPr>
      <w:smallCaps/>
      <w:color w:val="B35D00" w:themeColor="accent2" w:themeShade="BF"/>
      <w:spacing w:val="10"/>
      <w:sz w:val="22"/>
      <w:szCs w:val="26"/>
    </w:rPr>
  </w:style>
  <w:style w:type="paragraph" w:styleId="Nagwek6">
    <w:name w:val="heading 6"/>
    <w:basedOn w:val="Normalny"/>
    <w:next w:val="Normalny"/>
    <w:link w:val="Nagwek6Znak"/>
    <w:uiPriority w:val="9"/>
    <w:semiHidden/>
    <w:unhideWhenUsed/>
    <w:qFormat/>
    <w:rsid w:val="00C80DB8"/>
    <w:pPr>
      <w:spacing w:after="0"/>
      <w:jc w:val="left"/>
      <w:outlineLvl w:val="5"/>
    </w:pPr>
    <w:rPr>
      <w:smallCaps/>
      <w:color w:val="EF7D00" w:themeColor="accent2"/>
      <w:spacing w:val="5"/>
      <w:sz w:val="22"/>
    </w:rPr>
  </w:style>
  <w:style w:type="paragraph" w:styleId="Nagwek7">
    <w:name w:val="heading 7"/>
    <w:basedOn w:val="Normalny"/>
    <w:next w:val="Normalny"/>
    <w:link w:val="Nagwek7Znak"/>
    <w:uiPriority w:val="9"/>
    <w:semiHidden/>
    <w:unhideWhenUsed/>
    <w:qFormat/>
    <w:rsid w:val="00C80DB8"/>
    <w:pPr>
      <w:spacing w:after="0"/>
      <w:jc w:val="left"/>
      <w:outlineLvl w:val="6"/>
    </w:pPr>
    <w:rPr>
      <w:b/>
      <w:smallCaps/>
      <w:color w:val="EF7D00" w:themeColor="accent2"/>
      <w:spacing w:val="10"/>
    </w:rPr>
  </w:style>
  <w:style w:type="paragraph" w:styleId="Nagwek8">
    <w:name w:val="heading 8"/>
    <w:basedOn w:val="Normalny"/>
    <w:next w:val="Normalny"/>
    <w:link w:val="Nagwek8Znak"/>
    <w:uiPriority w:val="9"/>
    <w:semiHidden/>
    <w:unhideWhenUsed/>
    <w:qFormat/>
    <w:rsid w:val="00C80DB8"/>
    <w:pPr>
      <w:spacing w:after="0"/>
      <w:jc w:val="left"/>
      <w:outlineLvl w:val="7"/>
    </w:pPr>
    <w:rPr>
      <w:b/>
      <w:i/>
      <w:smallCaps/>
      <w:color w:val="B35D00" w:themeColor="accent2" w:themeShade="BF"/>
    </w:rPr>
  </w:style>
  <w:style w:type="paragraph" w:styleId="Nagwek9">
    <w:name w:val="heading 9"/>
    <w:basedOn w:val="Normalny"/>
    <w:next w:val="Normalny"/>
    <w:link w:val="Nagwek9Znak"/>
    <w:uiPriority w:val="9"/>
    <w:semiHidden/>
    <w:unhideWhenUsed/>
    <w:qFormat/>
    <w:rsid w:val="00C80DB8"/>
    <w:pPr>
      <w:spacing w:after="0"/>
      <w:jc w:val="left"/>
      <w:outlineLvl w:val="8"/>
    </w:pPr>
    <w:rPr>
      <w:b/>
      <w:i/>
      <w:smallCaps/>
      <w:color w:val="773E00"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21347A"/>
    <w:rPr>
      <w:rFonts w:ascii="Times New Roman" w:hAnsi="Times New Roman" w:cs="Times New Roman"/>
    </w:rPr>
  </w:style>
  <w:style w:type="paragraph" w:customStyle="1" w:styleId="XTPLbullets">
    <w:name w:val="XTPL / bullets"/>
    <w:basedOn w:val="XTPLtxt9pt"/>
    <w:qFormat/>
    <w:rsid w:val="00521183"/>
    <w:pPr>
      <w:numPr>
        <w:numId w:val="4"/>
      </w:numPr>
    </w:pPr>
  </w:style>
  <w:style w:type="paragraph" w:styleId="Nagwek">
    <w:name w:val="header"/>
    <w:basedOn w:val="Normalny"/>
    <w:link w:val="NagwekZnak"/>
    <w:uiPriority w:val="99"/>
    <w:unhideWhenUsed/>
    <w:rsid w:val="00717E6B"/>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717E6B"/>
  </w:style>
  <w:style w:type="paragraph" w:styleId="Stopka">
    <w:name w:val="footer"/>
    <w:basedOn w:val="Normalny"/>
    <w:link w:val="StopkaZnak"/>
    <w:uiPriority w:val="99"/>
    <w:unhideWhenUsed/>
    <w:rsid w:val="00717E6B"/>
    <w:pPr>
      <w:tabs>
        <w:tab w:val="center" w:pos="4513"/>
        <w:tab w:val="right" w:pos="9026"/>
      </w:tabs>
      <w:spacing w:after="0" w:line="240" w:lineRule="auto"/>
    </w:pPr>
  </w:style>
  <w:style w:type="paragraph" w:customStyle="1" w:styleId="XTPLtxt9pt">
    <w:name w:val="XTPL / txt 9 pt"/>
    <w:basedOn w:val="Normalny"/>
    <w:qFormat/>
    <w:rsid w:val="00FD4878"/>
    <w:pPr>
      <w:spacing w:after="120" w:line="288" w:lineRule="auto"/>
      <w:jc w:val="left"/>
    </w:pPr>
    <w:rPr>
      <w:rFonts w:ascii="Manrope" w:hAnsi="Manrope"/>
      <w:color w:val="000000" w:themeColor="text1"/>
      <w:sz w:val="18"/>
      <w:szCs w:val="18"/>
    </w:rPr>
  </w:style>
  <w:style w:type="paragraph" w:styleId="Poprawka">
    <w:name w:val="Revision"/>
    <w:hidden/>
    <w:uiPriority w:val="99"/>
    <w:semiHidden/>
    <w:rsid w:val="00C80DB8"/>
  </w:style>
  <w:style w:type="character" w:customStyle="1" w:styleId="Nagwek1Znak">
    <w:name w:val="Nagłówek 1 Znak"/>
    <w:basedOn w:val="Domylnaczcionkaakapitu"/>
    <w:link w:val="Nagwek1"/>
    <w:uiPriority w:val="9"/>
    <w:rsid w:val="00C80DB8"/>
    <w:rPr>
      <w:smallCaps/>
      <w:spacing w:val="5"/>
      <w:sz w:val="32"/>
      <w:szCs w:val="32"/>
    </w:rPr>
  </w:style>
  <w:style w:type="character" w:customStyle="1" w:styleId="Nagwek2Znak">
    <w:name w:val="Nagłówek 2 Znak"/>
    <w:basedOn w:val="Domylnaczcionkaakapitu"/>
    <w:link w:val="Nagwek2"/>
    <w:uiPriority w:val="9"/>
    <w:semiHidden/>
    <w:rsid w:val="00C80DB8"/>
    <w:rPr>
      <w:smallCaps/>
      <w:spacing w:val="5"/>
      <w:sz w:val="28"/>
      <w:szCs w:val="28"/>
    </w:rPr>
  </w:style>
  <w:style w:type="character" w:customStyle="1" w:styleId="Nagwek3Znak">
    <w:name w:val="Nagłówek 3 Znak"/>
    <w:basedOn w:val="Domylnaczcionkaakapitu"/>
    <w:link w:val="Nagwek3"/>
    <w:uiPriority w:val="9"/>
    <w:semiHidden/>
    <w:rsid w:val="00C80DB8"/>
    <w:rPr>
      <w:smallCaps/>
      <w:spacing w:val="5"/>
      <w:sz w:val="24"/>
      <w:szCs w:val="24"/>
    </w:rPr>
  </w:style>
  <w:style w:type="character" w:customStyle="1" w:styleId="Nagwek4Znak">
    <w:name w:val="Nagłówek 4 Znak"/>
    <w:basedOn w:val="Domylnaczcionkaakapitu"/>
    <w:link w:val="Nagwek4"/>
    <w:uiPriority w:val="9"/>
    <w:semiHidden/>
    <w:rsid w:val="00C80DB8"/>
    <w:rPr>
      <w:smallCaps/>
      <w:spacing w:val="10"/>
      <w:sz w:val="22"/>
      <w:szCs w:val="22"/>
    </w:rPr>
  </w:style>
  <w:style w:type="character" w:customStyle="1" w:styleId="Nagwek5Znak">
    <w:name w:val="Nagłówek 5 Znak"/>
    <w:basedOn w:val="Domylnaczcionkaakapitu"/>
    <w:link w:val="Nagwek5"/>
    <w:uiPriority w:val="9"/>
    <w:semiHidden/>
    <w:rsid w:val="00C80DB8"/>
    <w:rPr>
      <w:smallCaps/>
      <w:color w:val="B35D00" w:themeColor="accent2" w:themeShade="BF"/>
      <w:spacing w:val="10"/>
      <w:sz w:val="22"/>
      <w:szCs w:val="26"/>
    </w:rPr>
  </w:style>
  <w:style w:type="character" w:customStyle="1" w:styleId="Nagwek6Znak">
    <w:name w:val="Nagłówek 6 Znak"/>
    <w:basedOn w:val="Domylnaczcionkaakapitu"/>
    <w:link w:val="Nagwek6"/>
    <w:uiPriority w:val="9"/>
    <w:semiHidden/>
    <w:rsid w:val="00C80DB8"/>
    <w:rPr>
      <w:smallCaps/>
      <w:color w:val="EF7D00" w:themeColor="accent2"/>
      <w:spacing w:val="5"/>
      <w:sz w:val="22"/>
    </w:rPr>
  </w:style>
  <w:style w:type="character" w:customStyle="1" w:styleId="Nagwek7Znak">
    <w:name w:val="Nagłówek 7 Znak"/>
    <w:basedOn w:val="Domylnaczcionkaakapitu"/>
    <w:link w:val="Nagwek7"/>
    <w:uiPriority w:val="9"/>
    <w:semiHidden/>
    <w:rsid w:val="00C80DB8"/>
    <w:rPr>
      <w:b/>
      <w:smallCaps/>
      <w:color w:val="EF7D00" w:themeColor="accent2"/>
      <w:spacing w:val="10"/>
    </w:rPr>
  </w:style>
  <w:style w:type="character" w:customStyle="1" w:styleId="Nagwek8Znak">
    <w:name w:val="Nagłówek 8 Znak"/>
    <w:basedOn w:val="Domylnaczcionkaakapitu"/>
    <w:link w:val="Nagwek8"/>
    <w:uiPriority w:val="9"/>
    <w:semiHidden/>
    <w:rsid w:val="00C80DB8"/>
    <w:rPr>
      <w:b/>
      <w:i/>
      <w:smallCaps/>
      <w:color w:val="B35D00" w:themeColor="accent2" w:themeShade="BF"/>
    </w:rPr>
  </w:style>
  <w:style w:type="character" w:customStyle="1" w:styleId="Nagwek9Znak">
    <w:name w:val="Nagłówek 9 Znak"/>
    <w:basedOn w:val="Domylnaczcionkaakapitu"/>
    <w:link w:val="Nagwek9"/>
    <w:uiPriority w:val="9"/>
    <w:semiHidden/>
    <w:rsid w:val="00C80DB8"/>
    <w:rPr>
      <w:b/>
      <w:i/>
      <w:smallCaps/>
      <w:color w:val="773E00" w:themeColor="accent2" w:themeShade="7F"/>
    </w:rPr>
  </w:style>
  <w:style w:type="paragraph" w:styleId="Legenda">
    <w:name w:val="caption"/>
    <w:basedOn w:val="Normalny"/>
    <w:next w:val="Normalny"/>
    <w:uiPriority w:val="35"/>
    <w:semiHidden/>
    <w:unhideWhenUsed/>
    <w:qFormat/>
    <w:rsid w:val="00C80DB8"/>
    <w:rPr>
      <w:b/>
      <w:bCs/>
      <w:caps/>
      <w:sz w:val="16"/>
      <w:szCs w:val="18"/>
    </w:rPr>
  </w:style>
  <w:style w:type="paragraph" w:styleId="Tytu">
    <w:name w:val="Title"/>
    <w:basedOn w:val="Normalny"/>
    <w:next w:val="Normalny"/>
    <w:link w:val="TytuZnak"/>
    <w:uiPriority w:val="10"/>
    <w:qFormat/>
    <w:rsid w:val="00C80DB8"/>
    <w:pPr>
      <w:pBdr>
        <w:top w:val="single" w:sz="12" w:space="1" w:color="EF7D00" w:themeColor="accent2"/>
      </w:pBdr>
      <w:spacing w:line="240" w:lineRule="auto"/>
      <w:jc w:val="right"/>
    </w:pPr>
    <w:rPr>
      <w:smallCaps/>
      <w:sz w:val="48"/>
      <w:szCs w:val="48"/>
    </w:rPr>
  </w:style>
  <w:style w:type="character" w:customStyle="1" w:styleId="TytuZnak">
    <w:name w:val="Tytuł Znak"/>
    <w:basedOn w:val="Domylnaczcionkaakapitu"/>
    <w:link w:val="Tytu"/>
    <w:uiPriority w:val="10"/>
    <w:rsid w:val="00C80DB8"/>
    <w:rPr>
      <w:smallCaps/>
      <w:sz w:val="48"/>
      <w:szCs w:val="48"/>
    </w:rPr>
  </w:style>
  <w:style w:type="paragraph" w:styleId="Podtytu">
    <w:name w:val="Subtitle"/>
    <w:basedOn w:val="Normalny"/>
    <w:next w:val="Normalny"/>
    <w:link w:val="PodtytuZnak"/>
    <w:uiPriority w:val="11"/>
    <w:qFormat/>
    <w:rsid w:val="00C80DB8"/>
    <w:pPr>
      <w:spacing w:after="720" w:line="240" w:lineRule="auto"/>
      <w:jc w:val="right"/>
    </w:pPr>
    <w:rPr>
      <w:rFonts w:asciiTheme="majorHAnsi" w:eastAsiaTheme="majorEastAsia" w:hAnsiTheme="majorHAnsi" w:cstheme="majorBidi"/>
      <w:szCs w:val="22"/>
    </w:rPr>
  </w:style>
  <w:style w:type="character" w:customStyle="1" w:styleId="PodtytuZnak">
    <w:name w:val="Podtytuł Znak"/>
    <w:basedOn w:val="Domylnaczcionkaakapitu"/>
    <w:link w:val="Podtytu"/>
    <w:uiPriority w:val="11"/>
    <w:rsid w:val="00C80DB8"/>
    <w:rPr>
      <w:rFonts w:asciiTheme="majorHAnsi" w:eastAsiaTheme="majorEastAsia" w:hAnsiTheme="majorHAnsi" w:cstheme="majorBidi"/>
      <w:szCs w:val="22"/>
    </w:rPr>
  </w:style>
  <w:style w:type="character" w:styleId="Pogrubienie">
    <w:name w:val="Strong"/>
    <w:uiPriority w:val="22"/>
    <w:qFormat/>
    <w:rsid w:val="00C80DB8"/>
    <w:rPr>
      <w:b/>
      <w:color w:val="EF7D00" w:themeColor="accent2"/>
    </w:rPr>
  </w:style>
  <w:style w:type="character" w:styleId="Uwydatnienie">
    <w:name w:val="Emphasis"/>
    <w:uiPriority w:val="20"/>
    <w:qFormat/>
    <w:rsid w:val="00C80DB8"/>
    <w:rPr>
      <w:b/>
      <w:i/>
      <w:spacing w:val="10"/>
    </w:rPr>
  </w:style>
  <w:style w:type="character" w:customStyle="1" w:styleId="StopkaZnak">
    <w:name w:val="Stopka Znak"/>
    <w:basedOn w:val="Domylnaczcionkaakapitu"/>
    <w:link w:val="Stopka"/>
    <w:uiPriority w:val="99"/>
    <w:rsid w:val="00717E6B"/>
  </w:style>
  <w:style w:type="numbering" w:customStyle="1" w:styleId="Style1">
    <w:name w:val="Style1"/>
    <w:uiPriority w:val="99"/>
    <w:rsid w:val="00717E6B"/>
    <w:pPr>
      <w:numPr>
        <w:numId w:val="7"/>
      </w:numPr>
    </w:pPr>
  </w:style>
  <w:style w:type="paragraph" w:styleId="Cytat">
    <w:name w:val="Quote"/>
    <w:basedOn w:val="Normalny"/>
    <w:next w:val="Normalny"/>
    <w:link w:val="CytatZnak"/>
    <w:uiPriority w:val="29"/>
    <w:qFormat/>
    <w:rsid w:val="00C80DB8"/>
    <w:rPr>
      <w:i/>
    </w:rPr>
  </w:style>
  <w:style w:type="character" w:customStyle="1" w:styleId="CytatZnak">
    <w:name w:val="Cytat Znak"/>
    <w:basedOn w:val="Domylnaczcionkaakapitu"/>
    <w:link w:val="Cytat"/>
    <w:uiPriority w:val="29"/>
    <w:rsid w:val="00C80DB8"/>
    <w:rPr>
      <w:i/>
    </w:rPr>
  </w:style>
  <w:style w:type="paragraph" w:styleId="Cytatintensywny">
    <w:name w:val="Intense Quote"/>
    <w:basedOn w:val="Normalny"/>
    <w:next w:val="Normalny"/>
    <w:link w:val="CytatintensywnyZnak"/>
    <w:uiPriority w:val="30"/>
    <w:qFormat/>
    <w:rsid w:val="00C80DB8"/>
    <w:pPr>
      <w:pBdr>
        <w:top w:val="single" w:sz="8" w:space="10" w:color="B35D00" w:themeColor="accent2" w:themeShade="BF"/>
        <w:left w:val="single" w:sz="8" w:space="10" w:color="B35D00" w:themeColor="accent2" w:themeShade="BF"/>
        <w:bottom w:val="single" w:sz="8" w:space="10" w:color="B35D00" w:themeColor="accent2" w:themeShade="BF"/>
        <w:right w:val="single" w:sz="8" w:space="10" w:color="B35D00" w:themeColor="accent2" w:themeShade="BF"/>
      </w:pBdr>
      <w:shd w:val="clear" w:color="auto" w:fill="EF7D00"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C80DB8"/>
    <w:rPr>
      <w:b/>
      <w:i/>
      <w:color w:val="FFFFFF" w:themeColor="background1"/>
      <w:shd w:val="clear" w:color="auto" w:fill="EF7D00" w:themeFill="accent2"/>
    </w:rPr>
  </w:style>
  <w:style w:type="character" w:styleId="Wyrnieniedelikatne">
    <w:name w:val="Subtle Emphasis"/>
    <w:uiPriority w:val="19"/>
    <w:qFormat/>
    <w:rsid w:val="00C80DB8"/>
    <w:rPr>
      <w:i/>
    </w:rPr>
  </w:style>
  <w:style w:type="character" w:styleId="Wyrnienieintensywne">
    <w:name w:val="Intense Emphasis"/>
    <w:uiPriority w:val="21"/>
    <w:qFormat/>
    <w:rsid w:val="00C80DB8"/>
    <w:rPr>
      <w:b/>
      <w:i/>
      <w:color w:val="EF7D00" w:themeColor="accent2"/>
      <w:spacing w:val="10"/>
    </w:rPr>
  </w:style>
  <w:style w:type="character" w:styleId="Odwoaniedelikatne">
    <w:name w:val="Subtle Reference"/>
    <w:uiPriority w:val="31"/>
    <w:qFormat/>
    <w:rsid w:val="00C80DB8"/>
    <w:rPr>
      <w:b/>
    </w:rPr>
  </w:style>
  <w:style w:type="character" w:styleId="Odwoanieintensywne">
    <w:name w:val="Intense Reference"/>
    <w:uiPriority w:val="32"/>
    <w:qFormat/>
    <w:rsid w:val="00C80DB8"/>
    <w:rPr>
      <w:b/>
      <w:bCs/>
      <w:smallCaps/>
      <w:spacing w:val="5"/>
      <w:sz w:val="22"/>
      <w:szCs w:val="22"/>
      <w:u w:val="single"/>
    </w:rPr>
  </w:style>
  <w:style w:type="character" w:styleId="Tytuksiki">
    <w:name w:val="Book Title"/>
    <w:uiPriority w:val="33"/>
    <w:qFormat/>
    <w:rsid w:val="00C80DB8"/>
    <w:rPr>
      <w:rFonts w:asciiTheme="majorHAnsi" w:eastAsiaTheme="majorEastAsia" w:hAnsiTheme="majorHAnsi" w:cstheme="majorBidi"/>
      <w:i/>
      <w:iCs/>
      <w:sz w:val="20"/>
      <w:szCs w:val="20"/>
    </w:rPr>
  </w:style>
  <w:style w:type="paragraph" w:styleId="Nagwekspisutreci">
    <w:name w:val="TOC Heading"/>
    <w:basedOn w:val="Nagwek1"/>
    <w:next w:val="Normalny"/>
    <w:uiPriority w:val="39"/>
    <w:semiHidden/>
    <w:unhideWhenUsed/>
    <w:qFormat/>
    <w:rsid w:val="00C80DB8"/>
    <w:pPr>
      <w:outlineLvl w:val="9"/>
    </w:pPr>
  </w:style>
  <w:style w:type="paragraph" w:customStyle="1" w:styleId="XTPLh120pt">
    <w:name w:val="XTPL / h1 20 pt"/>
    <w:basedOn w:val="XTPLtxt9pt"/>
    <w:qFormat/>
    <w:rsid w:val="00325305"/>
    <w:pPr>
      <w:spacing w:after="360" w:line="240" w:lineRule="auto"/>
    </w:pPr>
    <w:rPr>
      <w:bCs/>
      <w:sz w:val="40"/>
      <w:szCs w:val="40"/>
    </w:rPr>
  </w:style>
  <w:style w:type="paragraph" w:customStyle="1" w:styleId="XTPLh216pt">
    <w:name w:val="XTPL / h2 16 pt"/>
    <w:basedOn w:val="XTPLtxt9pt"/>
    <w:qFormat/>
    <w:rsid w:val="00FD4878"/>
    <w:rPr>
      <w:b/>
      <w:bCs/>
      <w:sz w:val="32"/>
      <w:szCs w:val="32"/>
    </w:rPr>
  </w:style>
  <w:style w:type="character" w:customStyle="1" w:styleId="XTPLhyperlink">
    <w:name w:val="XTPL / hyperlink"/>
    <w:basedOn w:val="Domylnaczcionkaakapitu"/>
    <w:uiPriority w:val="1"/>
    <w:qFormat/>
    <w:rsid w:val="00C22461"/>
    <w:rPr>
      <w:color w:val="C5BE01" w:themeColor="accent3"/>
      <w:u w:val="single"/>
    </w:rPr>
  </w:style>
  <w:style w:type="character" w:styleId="Hipercze">
    <w:name w:val="Hyperlink"/>
    <w:basedOn w:val="Domylnaczcionkaakapitu"/>
    <w:uiPriority w:val="99"/>
    <w:unhideWhenUsed/>
    <w:rsid w:val="00717E6B"/>
    <w:rPr>
      <w:color w:val="D83459" w:themeColor="accent1"/>
      <w:u w:val="single"/>
    </w:rPr>
  </w:style>
  <w:style w:type="character" w:styleId="Nierozpoznanawzmianka">
    <w:name w:val="Unresolved Mention"/>
    <w:basedOn w:val="Domylnaczcionkaakapitu"/>
    <w:uiPriority w:val="99"/>
    <w:semiHidden/>
    <w:unhideWhenUsed/>
    <w:rsid w:val="00B212E1"/>
    <w:rPr>
      <w:color w:val="605E5C"/>
      <w:shd w:val="clear" w:color="auto" w:fill="E1DFDD"/>
    </w:rPr>
  </w:style>
  <w:style w:type="paragraph" w:customStyle="1" w:styleId="XTPLhighlight10pt">
    <w:name w:val="XTPL / highlight 10 pt"/>
    <w:basedOn w:val="XTPLtxt9pt"/>
    <w:qFormat/>
    <w:rsid w:val="00FD4878"/>
    <w:rPr>
      <w:b/>
      <w:bCs/>
      <w:sz w:val="20"/>
      <w:szCs w:val="20"/>
    </w:rPr>
  </w:style>
  <w:style w:type="paragraph" w:customStyle="1" w:styleId="XTPLh39pt">
    <w:name w:val="XTPL / h3 9pt"/>
    <w:basedOn w:val="XTPLtxt9pt"/>
    <w:qFormat/>
    <w:rsid w:val="00351026"/>
    <w:rPr>
      <w:rFonts w:cs="Times New Roman (Body CS)"/>
      <w:b/>
      <w:bCs/>
      <w:caps/>
    </w:rPr>
  </w:style>
  <w:style w:type="paragraph" w:customStyle="1" w:styleId="XTPLnumberedlist">
    <w:name w:val="XTPL / numbered list"/>
    <w:basedOn w:val="XTPLbullets"/>
    <w:qFormat/>
    <w:rsid w:val="002743FC"/>
    <w:pPr>
      <w:numPr>
        <w:numId w:val="5"/>
      </w:numPr>
    </w:pPr>
  </w:style>
  <w:style w:type="table" w:styleId="Tabela-Siatka">
    <w:name w:val="Table Grid"/>
    <w:basedOn w:val="Standardowy"/>
    <w:uiPriority w:val="39"/>
    <w:rsid w:val="004E4338"/>
    <w:pPr>
      <w:spacing w:after="0" w:line="240" w:lineRule="auto"/>
      <w:jc w:val="left"/>
    </w:pPr>
    <w:rPr>
      <w:rFonts w:eastAsiaTheme="minorHAns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4E4338"/>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2567A9"/>
    <w:pPr>
      <w:spacing w:after="0" w:line="240" w:lineRule="auto"/>
      <w:jc w:val="left"/>
    </w:pPr>
    <w:rPr>
      <w:rFonts w:eastAsia="Aptos"/>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XTPL 2">
      <a:dk1>
        <a:srgbClr val="000000"/>
      </a:dk1>
      <a:lt1>
        <a:srgbClr val="FFFFFF"/>
      </a:lt1>
      <a:dk2>
        <a:srgbClr val="2A3451"/>
      </a:dk2>
      <a:lt2>
        <a:srgbClr val="E7E6E6"/>
      </a:lt2>
      <a:accent1>
        <a:srgbClr val="D83459"/>
      </a:accent1>
      <a:accent2>
        <a:srgbClr val="EF7D00"/>
      </a:accent2>
      <a:accent3>
        <a:srgbClr val="C5BE01"/>
      </a:accent3>
      <a:accent4>
        <a:srgbClr val="017589"/>
      </a:accent4>
      <a:accent5>
        <a:srgbClr val="30519B"/>
      </a:accent5>
      <a:accent6>
        <a:srgbClr val="005975"/>
      </a:accent6>
      <a:hlink>
        <a:srgbClr val="EF7D00"/>
      </a:hlink>
      <a:folHlink>
        <a:srgbClr val="FFFFFF"/>
      </a:folHlink>
    </a:clrScheme>
    <a:fontScheme name="Manrope">
      <a:majorFont>
        <a:latin typeface="Manrope"/>
        <a:ea typeface=""/>
        <a:cs typeface=""/>
      </a:majorFont>
      <a:minorFont>
        <a:latin typeface="Manro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6bf125-8564-4d29-b911-454292c2db6d">
      <Terms xmlns="http://schemas.microsoft.com/office/infopath/2007/PartnerControls"/>
    </lcf76f155ced4ddcb4097134ff3c332f>
    <TaxCatchAll xmlns="ccf0d04e-96bf-41df-805a-648dcbd8904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DCDC8F2E4D2EF4980C2587FDF2955A4" ma:contentTypeVersion="18" ma:contentTypeDescription="Utwórz nowy dokument." ma:contentTypeScope="" ma:versionID="975820368207a0769e173fd4fec8cfe9">
  <xsd:schema xmlns:xsd="http://www.w3.org/2001/XMLSchema" xmlns:xs="http://www.w3.org/2001/XMLSchema" xmlns:p="http://schemas.microsoft.com/office/2006/metadata/properties" xmlns:ns2="bc6bf125-8564-4d29-b911-454292c2db6d" xmlns:ns3="ccf0d04e-96bf-41df-805a-648dcbd89041" targetNamespace="http://schemas.microsoft.com/office/2006/metadata/properties" ma:root="true" ma:fieldsID="38948f2d829f75beb1c7e5e3623a0a11" ns2:_="" ns3:_="">
    <xsd:import namespace="bc6bf125-8564-4d29-b911-454292c2db6d"/>
    <xsd:import namespace="ccf0d04e-96bf-41df-805a-648dcbd890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bf125-8564-4d29-b911-454292c2d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6f950c9d-85a5-41da-9925-d31adf179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f0d04e-96bf-41df-805a-648dcbd89041"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1d30e764-34e2-4bbb-9761-e13b4a974386}" ma:internalName="TaxCatchAll" ma:showField="CatchAllData" ma:web="ccf0d04e-96bf-41df-805a-648dcbd89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6FDF77-BAC7-42DD-B31B-0383C9156C6E}">
  <ds:schemaRefs>
    <ds:schemaRef ds:uri="http://schemas.microsoft.com/office/2006/metadata/properties"/>
    <ds:schemaRef ds:uri="http://schemas.microsoft.com/office/infopath/2007/PartnerControls"/>
    <ds:schemaRef ds:uri="bc6bf125-8564-4d29-b911-454292c2db6d"/>
    <ds:schemaRef ds:uri="ccf0d04e-96bf-41df-805a-648dcbd89041"/>
  </ds:schemaRefs>
</ds:datastoreItem>
</file>

<file path=customXml/itemProps2.xml><?xml version="1.0" encoding="utf-8"?>
<ds:datastoreItem xmlns:ds="http://schemas.openxmlformats.org/officeDocument/2006/customXml" ds:itemID="{786C7006-7CAF-904F-A251-62A45EEF9C49}">
  <ds:schemaRefs>
    <ds:schemaRef ds:uri="http://schemas.openxmlformats.org/officeDocument/2006/bibliography"/>
  </ds:schemaRefs>
</ds:datastoreItem>
</file>

<file path=customXml/itemProps3.xml><?xml version="1.0" encoding="utf-8"?>
<ds:datastoreItem xmlns:ds="http://schemas.openxmlformats.org/officeDocument/2006/customXml" ds:itemID="{E5A593AE-4B33-416B-9B74-15C351214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bf125-8564-4d29-b911-454292c2db6d"/>
    <ds:schemaRef ds:uri="ccf0d04e-96bf-41df-805a-648dcbd89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60B29C-DBE9-4FEB-B163-3D2966E70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2492</Words>
  <Characters>14954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Stańczyk</dc:creator>
  <cp:keywords/>
  <dc:description/>
  <cp:lastModifiedBy>kapica.law</cp:lastModifiedBy>
  <cp:revision>82</cp:revision>
  <cp:lastPrinted>2025-01-15T11:42:00Z</cp:lastPrinted>
  <dcterms:created xsi:type="dcterms:W3CDTF">2024-12-19T13:49:00Z</dcterms:created>
  <dcterms:modified xsi:type="dcterms:W3CDTF">2026-03-09T11:31:00Z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0x0101008DCDC8F2E4D2EF4980C2587FDF2955A4</vt:lpwstr>
  </property>
  <property fmtid="{D5CDD505-2E9C-101B-9397-08002B2CF9AE}" pid="3" name="MediaServiceImageTags">
    <vt:lpwstr/>
  </property>
</Properties>
</file>